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0628" w14:textId="49755821" w:rsidR="00480139" w:rsidRDefault="00480139" w:rsidP="00480139"/>
    <w:p w14:paraId="35C2BF42" w14:textId="77777777" w:rsidR="00480139" w:rsidRPr="00480139" w:rsidRDefault="00480139" w:rsidP="00480139"/>
    <w:p w14:paraId="600A300F" w14:textId="4DC4E520" w:rsidR="005D43A6" w:rsidRDefault="00FF5975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Maryland Home Improvement Commission </w:t>
      </w:r>
    </w:p>
    <w:p w14:paraId="01E293A2" w14:textId="77777777" w:rsidR="005D43A6" w:rsidRDefault="00FF5975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</w:p>
    <w:p w14:paraId="6C465BB5" w14:textId="77777777" w:rsidR="005D43A6" w:rsidRPr="003C46FD" w:rsidRDefault="00FF5975">
      <w:pPr>
        <w:pStyle w:val="Subtitle"/>
        <w:rPr>
          <w:rFonts w:ascii="Times New Roman" w:hAnsi="Times New Roman" w:cs="Times New Roman"/>
        </w:rPr>
      </w:pPr>
      <w:bookmarkStart w:id="1" w:name="_1fwktq5nhz8d" w:colFirst="0" w:colLast="0"/>
      <w:bookmarkEnd w:id="1"/>
      <w:r w:rsidRPr="003C46FD">
        <w:rPr>
          <w:rFonts w:ascii="Times New Roman" w:hAnsi="Times New Roman" w:cs="Times New Roman"/>
        </w:rPr>
        <w:t>Meeting Minutes</w:t>
      </w:r>
    </w:p>
    <w:p w14:paraId="62390EE3" w14:textId="77777777" w:rsidR="005D43A6" w:rsidRDefault="005D43A6"/>
    <w:p w14:paraId="41FD0D08" w14:textId="4AA90CB4" w:rsidR="005D43A6" w:rsidRPr="003C46FD" w:rsidRDefault="00FF5975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3C46FD">
        <w:rPr>
          <w:rFonts w:ascii="Times New Roman" w:eastAsia="Montserrat SemiBold" w:hAnsi="Times New Roman" w:cs="Times New Roman"/>
          <w:sz w:val="24"/>
          <w:szCs w:val="24"/>
        </w:rPr>
        <w:t>DATE:</w:t>
      </w:r>
      <w:r w:rsidRPr="003C46FD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3C46FD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3C46FD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3C46FD">
        <w:rPr>
          <w:rFonts w:ascii="Times New Roman" w:eastAsia="Montserrat SemiBold" w:hAnsi="Times New Roman" w:cs="Times New Roman"/>
          <w:sz w:val="24"/>
          <w:szCs w:val="24"/>
        </w:rPr>
        <w:tab/>
      </w:r>
      <w:r w:rsidR="00586EEA">
        <w:rPr>
          <w:rFonts w:ascii="Times New Roman" w:hAnsi="Times New Roman" w:cs="Times New Roman"/>
          <w:sz w:val="24"/>
          <w:szCs w:val="24"/>
        </w:rPr>
        <w:t>April 4</w:t>
      </w:r>
      <w:r w:rsidR="003C0708">
        <w:rPr>
          <w:rFonts w:ascii="Times New Roman" w:hAnsi="Times New Roman" w:cs="Times New Roman"/>
          <w:sz w:val="24"/>
          <w:szCs w:val="24"/>
        </w:rPr>
        <w:t>, 2024</w:t>
      </w:r>
    </w:p>
    <w:p w14:paraId="23E9BB55" w14:textId="77777777" w:rsidR="005D43A6" w:rsidRPr="003C46FD" w:rsidRDefault="005D43A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58C47409" w14:textId="77777777" w:rsidR="005D43A6" w:rsidRPr="003C46FD" w:rsidRDefault="00FF5975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3C46FD">
        <w:rPr>
          <w:rFonts w:ascii="Times New Roman" w:eastAsia="Montserrat SemiBold" w:hAnsi="Times New Roman" w:cs="Times New Roman"/>
          <w:sz w:val="24"/>
          <w:szCs w:val="24"/>
        </w:rPr>
        <w:t>TIME:</w:t>
      </w:r>
      <w:r w:rsidRPr="003C46FD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3C46FD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3C46FD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3C46FD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3C46FD">
        <w:rPr>
          <w:rFonts w:ascii="Times New Roman" w:hAnsi="Times New Roman" w:cs="Times New Roman"/>
          <w:sz w:val="24"/>
          <w:szCs w:val="24"/>
        </w:rPr>
        <w:t>10:00 AM</w:t>
      </w:r>
    </w:p>
    <w:p w14:paraId="03A4540A" w14:textId="77777777" w:rsidR="005D43A6" w:rsidRPr="003C46FD" w:rsidRDefault="005D43A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5238C425" w14:textId="77777777" w:rsidR="005D43A6" w:rsidRPr="003C46FD" w:rsidRDefault="00FF5975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  <w:r w:rsidRPr="003C46FD">
        <w:rPr>
          <w:rFonts w:ascii="Times New Roman" w:eastAsia="Montserrat SemiBold" w:hAnsi="Times New Roman" w:cs="Times New Roman"/>
          <w:sz w:val="24"/>
          <w:szCs w:val="24"/>
        </w:rPr>
        <w:t>LOCATION:</w:t>
      </w:r>
      <w:r w:rsidRPr="003C46FD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3C46FD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3C46FD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3C46FD">
        <w:rPr>
          <w:rFonts w:ascii="Times New Roman" w:hAnsi="Times New Roman" w:cs="Times New Roman"/>
          <w:b/>
          <w:i/>
          <w:sz w:val="24"/>
          <w:szCs w:val="24"/>
        </w:rPr>
        <w:t>(Teleconference via Google Meet)</w:t>
      </w:r>
    </w:p>
    <w:p w14:paraId="66C9A857" w14:textId="77777777" w:rsidR="005D43A6" w:rsidRPr="003C46FD" w:rsidRDefault="005D43A6">
      <w:pPr>
        <w:widowControl w:val="0"/>
        <w:rPr>
          <w:rFonts w:ascii="Times New Roman" w:eastAsia="Montserrat SemiBold" w:hAnsi="Times New Roman" w:cs="Times New Roman"/>
          <w:sz w:val="24"/>
          <w:szCs w:val="24"/>
        </w:rPr>
      </w:pPr>
    </w:p>
    <w:p w14:paraId="614BF6D5" w14:textId="43D63537" w:rsidR="005D43A6" w:rsidRPr="001A6C97" w:rsidRDefault="00FF5975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3C46FD">
        <w:rPr>
          <w:rFonts w:ascii="Times New Roman" w:eastAsia="Montserrat SemiBold" w:hAnsi="Times New Roman" w:cs="Times New Roman"/>
          <w:sz w:val="24"/>
          <w:szCs w:val="24"/>
        </w:rPr>
        <w:t>MEMBERS PRESENT:</w:t>
      </w:r>
      <w:r w:rsidR="00786183" w:rsidRPr="003C46FD">
        <w:rPr>
          <w:rFonts w:ascii="Times New Roman" w:eastAsia="Montserrat SemiBold" w:hAnsi="Times New Roman" w:cs="Times New Roman"/>
          <w:sz w:val="24"/>
          <w:szCs w:val="24"/>
        </w:rPr>
        <w:t xml:space="preserve"> </w:t>
      </w:r>
      <w:r>
        <w:rPr>
          <w:rFonts w:ascii="Montserrat SemiBold" w:eastAsia="Montserrat SemiBold" w:hAnsi="Montserrat SemiBold" w:cs="Montserrat SemiBold"/>
        </w:rPr>
        <w:tab/>
      </w:r>
      <w:r w:rsidR="00F21C7D">
        <w:rPr>
          <w:rFonts w:ascii="Times New Roman" w:hAnsi="Times New Roman" w:cs="Times New Roman"/>
          <w:sz w:val="24"/>
          <w:szCs w:val="24"/>
        </w:rPr>
        <w:t>Joseph Tunney, Chairman</w:t>
      </w:r>
    </w:p>
    <w:p w14:paraId="3A49326E" w14:textId="77777777" w:rsidR="005D43A6" w:rsidRPr="001A6C97" w:rsidRDefault="00FF5975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1A6C97">
        <w:rPr>
          <w:rFonts w:ascii="Times New Roman" w:hAnsi="Times New Roman" w:cs="Times New Roman"/>
          <w:sz w:val="24"/>
          <w:szCs w:val="24"/>
        </w:rPr>
        <w:tab/>
      </w:r>
      <w:r w:rsidRPr="001A6C97">
        <w:rPr>
          <w:rFonts w:ascii="Times New Roman" w:hAnsi="Times New Roman" w:cs="Times New Roman"/>
          <w:sz w:val="24"/>
          <w:szCs w:val="24"/>
        </w:rPr>
        <w:tab/>
      </w:r>
      <w:r w:rsidRPr="001A6C97">
        <w:rPr>
          <w:rFonts w:ascii="Times New Roman" w:hAnsi="Times New Roman" w:cs="Times New Roman"/>
          <w:sz w:val="24"/>
          <w:szCs w:val="24"/>
        </w:rPr>
        <w:tab/>
      </w:r>
      <w:r w:rsidRPr="001A6C97">
        <w:rPr>
          <w:rFonts w:ascii="Times New Roman" w:hAnsi="Times New Roman" w:cs="Times New Roman"/>
          <w:sz w:val="24"/>
          <w:szCs w:val="24"/>
        </w:rPr>
        <w:tab/>
      </w:r>
      <w:r w:rsidR="00000B1A" w:rsidRPr="001A6C97">
        <w:rPr>
          <w:rFonts w:ascii="Times New Roman" w:hAnsi="Times New Roman" w:cs="Times New Roman"/>
          <w:sz w:val="24"/>
          <w:szCs w:val="24"/>
        </w:rPr>
        <w:t>Robert</w:t>
      </w:r>
      <w:r w:rsidRPr="001A6C97">
        <w:rPr>
          <w:rFonts w:ascii="Times New Roman" w:hAnsi="Times New Roman" w:cs="Times New Roman"/>
          <w:sz w:val="24"/>
          <w:szCs w:val="24"/>
        </w:rPr>
        <w:t xml:space="preserve"> Altieri, </w:t>
      </w:r>
      <w:r w:rsidRPr="001A6C97">
        <w:rPr>
          <w:rFonts w:ascii="Times New Roman" w:hAnsi="Times New Roman" w:cs="Times New Roman"/>
          <w:i/>
          <w:sz w:val="24"/>
          <w:szCs w:val="24"/>
        </w:rPr>
        <w:t>Commissioner</w:t>
      </w:r>
    </w:p>
    <w:p w14:paraId="252072C4" w14:textId="77777777" w:rsidR="005D43A6" w:rsidRDefault="00FF5975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1A6C97">
        <w:rPr>
          <w:rFonts w:ascii="Times New Roman" w:hAnsi="Times New Roman" w:cs="Times New Roman"/>
          <w:sz w:val="24"/>
          <w:szCs w:val="24"/>
        </w:rPr>
        <w:t xml:space="preserve">Heather </w:t>
      </w:r>
      <w:proofErr w:type="spellStart"/>
      <w:r w:rsidRPr="001A6C97">
        <w:rPr>
          <w:rFonts w:ascii="Times New Roman" w:hAnsi="Times New Roman" w:cs="Times New Roman"/>
          <w:sz w:val="24"/>
          <w:szCs w:val="24"/>
        </w:rPr>
        <w:t>Connellee</w:t>
      </w:r>
      <w:proofErr w:type="spellEnd"/>
      <w:r w:rsidRPr="001A6C97">
        <w:rPr>
          <w:rFonts w:ascii="Times New Roman" w:hAnsi="Times New Roman" w:cs="Times New Roman"/>
          <w:sz w:val="24"/>
          <w:szCs w:val="24"/>
        </w:rPr>
        <w:t xml:space="preserve">, </w:t>
      </w:r>
      <w:r w:rsidRPr="001A6C97">
        <w:rPr>
          <w:rFonts w:ascii="Times New Roman" w:hAnsi="Times New Roman" w:cs="Times New Roman"/>
          <w:i/>
          <w:sz w:val="24"/>
          <w:szCs w:val="24"/>
        </w:rPr>
        <w:t>Commissioner</w:t>
      </w:r>
    </w:p>
    <w:p w14:paraId="0E7BFBB3" w14:textId="1CF091EC" w:rsidR="00586EEA" w:rsidRPr="001A6C97" w:rsidRDefault="00586EEA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1A6C97">
        <w:rPr>
          <w:rFonts w:ascii="Times New Roman" w:hAnsi="Times New Roman" w:cs="Times New Roman"/>
          <w:sz w:val="24"/>
          <w:szCs w:val="24"/>
        </w:rPr>
        <w:t xml:space="preserve">Lauren E. Lake, </w:t>
      </w:r>
      <w:r w:rsidRPr="001A6C97">
        <w:rPr>
          <w:rFonts w:ascii="Times New Roman" w:hAnsi="Times New Roman" w:cs="Times New Roman"/>
          <w:i/>
          <w:sz w:val="24"/>
          <w:szCs w:val="24"/>
        </w:rPr>
        <w:t>Commissioner</w:t>
      </w:r>
    </w:p>
    <w:p w14:paraId="0BC74729" w14:textId="31E5C89C" w:rsidR="003E5773" w:rsidRDefault="003E5773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1A6C97">
        <w:rPr>
          <w:rFonts w:ascii="Times New Roman" w:hAnsi="Times New Roman" w:cs="Times New Roman"/>
          <w:sz w:val="24"/>
          <w:szCs w:val="24"/>
        </w:rPr>
        <w:t xml:space="preserve">Chandler Louden, </w:t>
      </w:r>
      <w:r w:rsidRPr="001A6C97">
        <w:rPr>
          <w:rFonts w:ascii="Times New Roman" w:hAnsi="Times New Roman" w:cs="Times New Roman"/>
          <w:i/>
          <w:sz w:val="24"/>
          <w:szCs w:val="24"/>
        </w:rPr>
        <w:t>Commissioner</w:t>
      </w:r>
    </w:p>
    <w:p w14:paraId="4D3C7864" w14:textId="31EB05F4" w:rsidR="005D43A6" w:rsidRPr="001A6C97" w:rsidRDefault="00FF5975" w:rsidP="003E5773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1A6C97">
        <w:rPr>
          <w:rFonts w:ascii="Times New Roman" w:hAnsi="Times New Roman" w:cs="Times New Roman"/>
          <w:sz w:val="24"/>
          <w:szCs w:val="24"/>
        </w:rPr>
        <w:tab/>
      </w:r>
      <w:r w:rsidRPr="001A6C97">
        <w:rPr>
          <w:rFonts w:ascii="Times New Roman" w:hAnsi="Times New Roman" w:cs="Times New Roman"/>
          <w:sz w:val="24"/>
          <w:szCs w:val="24"/>
        </w:rPr>
        <w:tab/>
      </w:r>
      <w:r w:rsidRPr="001A6C97">
        <w:rPr>
          <w:rFonts w:ascii="Times New Roman" w:hAnsi="Times New Roman" w:cs="Times New Roman"/>
          <w:sz w:val="24"/>
          <w:szCs w:val="24"/>
        </w:rPr>
        <w:tab/>
      </w:r>
      <w:r w:rsidRPr="001A6C97">
        <w:rPr>
          <w:rFonts w:ascii="Times New Roman" w:hAnsi="Times New Roman" w:cs="Times New Roman"/>
          <w:sz w:val="24"/>
          <w:szCs w:val="24"/>
        </w:rPr>
        <w:tab/>
      </w:r>
      <w:r w:rsidR="001A6C97" w:rsidRPr="001A6C97">
        <w:rPr>
          <w:rFonts w:ascii="Times New Roman" w:hAnsi="Times New Roman" w:cs="Times New Roman"/>
          <w:iCs/>
          <w:sz w:val="24"/>
          <w:szCs w:val="24"/>
        </w:rPr>
        <w:t>Michael Shilling</w:t>
      </w:r>
      <w:r w:rsidR="001A6C97" w:rsidRPr="001A6C97">
        <w:rPr>
          <w:rFonts w:ascii="Times New Roman" w:hAnsi="Times New Roman" w:cs="Times New Roman"/>
          <w:sz w:val="24"/>
          <w:szCs w:val="24"/>
        </w:rPr>
        <w:t xml:space="preserve">, </w:t>
      </w:r>
      <w:r w:rsidR="001A6C97" w:rsidRPr="001A6C97">
        <w:rPr>
          <w:rFonts w:ascii="Times New Roman" w:hAnsi="Times New Roman" w:cs="Times New Roman"/>
          <w:i/>
          <w:sz w:val="24"/>
          <w:szCs w:val="24"/>
        </w:rPr>
        <w:t>Commissioner</w:t>
      </w:r>
    </w:p>
    <w:p w14:paraId="77824B63" w14:textId="3D777C67" w:rsidR="001A6C97" w:rsidRPr="001A6C97" w:rsidRDefault="001A6C97" w:rsidP="001A6C97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1A6C97">
        <w:rPr>
          <w:rFonts w:ascii="Times New Roman" w:hAnsi="Times New Roman" w:cs="Times New Roman"/>
          <w:iCs/>
          <w:sz w:val="24"/>
          <w:szCs w:val="24"/>
        </w:rPr>
        <w:t>I</w:t>
      </w:r>
      <w:r w:rsidR="00693601">
        <w:rPr>
          <w:rFonts w:ascii="Times New Roman" w:hAnsi="Times New Roman" w:cs="Times New Roman"/>
          <w:iCs/>
          <w:sz w:val="24"/>
          <w:szCs w:val="24"/>
        </w:rPr>
        <w:t>.</w:t>
      </w:r>
      <w:r w:rsidRPr="001A6C97">
        <w:rPr>
          <w:rFonts w:ascii="Times New Roman" w:hAnsi="Times New Roman" w:cs="Times New Roman"/>
          <w:iCs/>
          <w:sz w:val="24"/>
          <w:szCs w:val="24"/>
        </w:rPr>
        <w:t xml:space="preserve">  Jean White</w:t>
      </w:r>
      <w:r w:rsidRPr="001A6C97">
        <w:rPr>
          <w:rFonts w:ascii="Times New Roman" w:hAnsi="Times New Roman" w:cs="Times New Roman"/>
          <w:sz w:val="24"/>
          <w:szCs w:val="24"/>
        </w:rPr>
        <w:t xml:space="preserve">, </w:t>
      </w:r>
      <w:r w:rsidRPr="001A6C97">
        <w:rPr>
          <w:rFonts w:ascii="Times New Roman" w:hAnsi="Times New Roman" w:cs="Times New Roman"/>
          <w:i/>
          <w:sz w:val="24"/>
          <w:szCs w:val="24"/>
        </w:rPr>
        <w:t>Commissioner</w:t>
      </w:r>
    </w:p>
    <w:p w14:paraId="1D6D84A5" w14:textId="0527E862" w:rsidR="00B06784" w:rsidRPr="00B06784" w:rsidRDefault="00B06784" w:rsidP="00B06784">
      <w:pPr>
        <w:widowControl w:val="0"/>
        <w:rPr>
          <w:rFonts w:ascii="Times New Roman" w:hAnsi="Times New Roman" w:cs="Times New Roman"/>
          <w:i/>
          <w:sz w:val="24"/>
          <w:szCs w:val="24"/>
        </w:rPr>
      </w:pPr>
    </w:p>
    <w:p w14:paraId="2F8B98C7" w14:textId="77777777" w:rsidR="003E5773" w:rsidRPr="003E5773" w:rsidRDefault="003E5773" w:rsidP="003E5773">
      <w:pPr>
        <w:widowControl w:val="0"/>
        <w:rPr>
          <w:rFonts w:ascii="Montserrat SemiBold" w:eastAsia="Montserrat SemiBold" w:hAnsi="Montserrat SemiBold" w:cs="Montserrat SemiBold"/>
        </w:rPr>
      </w:pPr>
    </w:p>
    <w:p w14:paraId="6570EB87" w14:textId="2713443A" w:rsidR="005D43A6" w:rsidRPr="00000B1A" w:rsidRDefault="003C46FD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Montserrat SemiBold" w:hAnsi="Times New Roman" w:cs="Times New Roman"/>
          <w:sz w:val="24"/>
          <w:szCs w:val="24"/>
        </w:rPr>
        <w:t>STAFF</w:t>
      </w:r>
      <w:r w:rsidR="00FF5975" w:rsidRPr="003C46FD">
        <w:rPr>
          <w:rFonts w:ascii="Times New Roman" w:eastAsia="Montserrat SemiBold" w:hAnsi="Times New Roman" w:cs="Times New Roman"/>
          <w:i/>
          <w:sz w:val="24"/>
          <w:szCs w:val="24"/>
        </w:rPr>
        <w:t xml:space="preserve"> </w:t>
      </w:r>
      <w:r w:rsidR="00FF5975" w:rsidRPr="003C46FD">
        <w:rPr>
          <w:rFonts w:ascii="Times New Roman" w:eastAsia="Montserrat SemiBold" w:hAnsi="Times New Roman" w:cs="Times New Roman"/>
          <w:sz w:val="24"/>
          <w:szCs w:val="24"/>
        </w:rPr>
        <w:t>PRESENT:</w:t>
      </w:r>
      <w:r w:rsidR="00FF5975">
        <w:rPr>
          <w:rFonts w:ascii="Montserrat SemiBold" w:eastAsia="Montserrat SemiBold" w:hAnsi="Montserrat SemiBold" w:cs="Montserrat SemiBold"/>
        </w:rPr>
        <w:tab/>
      </w:r>
      <w:r w:rsidR="00FF5975">
        <w:rPr>
          <w:rFonts w:ascii="Montserrat SemiBold" w:eastAsia="Montserrat SemiBold" w:hAnsi="Montserrat SemiBold" w:cs="Montserrat SemiBold"/>
        </w:rPr>
        <w:tab/>
      </w:r>
      <w:r w:rsidR="00FF5975" w:rsidRPr="00000B1A">
        <w:rPr>
          <w:rFonts w:ascii="Times New Roman" w:hAnsi="Times New Roman" w:cs="Times New Roman"/>
          <w:sz w:val="24"/>
          <w:szCs w:val="24"/>
        </w:rPr>
        <w:t xml:space="preserve">David </w:t>
      </w:r>
      <w:r w:rsidR="001C3AC1" w:rsidRPr="00000B1A">
        <w:rPr>
          <w:rFonts w:ascii="Times New Roman" w:hAnsi="Times New Roman" w:cs="Times New Roman"/>
          <w:sz w:val="24"/>
          <w:szCs w:val="24"/>
        </w:rPr>
        <w:t>Finneran</w:t>
      </w:r>
      <w:r w:rsidR="00FF5975" w:rsidRPr="00000B1A">
        <w:rPr>
          <w:rFonts w:ascii="Times New Roman" w:hAnsi="Times New Roman" w:cs="Times New Roman"/>
          <w:sz w:val="24"/>
          <w:szCs w:val="24"/>
        </w:rPr>
        <w:t xml:space="preserve">, </w:t>
      </w:r>
      <w:r w:rsidR="00FF5975" w:rsidRPr="00000B1A">
        <w:rPr>
          <w:rFonts w:ascii="Times New Roman" w:hAnsi="Times New Roman" w:cs="Times New Roman"/>
          <w:i/>
          <w:sz w:val="24"/>
          <w:szCs w:val="24"/>
        </w:rPr>
        <w:t>Executive Director</w:t>
      </w:r>
    </w:p>
    <w:p w14:paraId="3808790E" w14:textId="77777777" w:rsidR="005D43A6" w:rsidRDefault="00FF5975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i/>
          <w:sz w:val="24"/>
          <w:szCs w:val="24"/>
        </w:rPr>
        <w:tab/>
      </w:r>
      <w:r w:rsidRPr="00000B1A">
        <w:rPr>
          <w:rFonts w:ascii="Times New Roman" w:hAnsi="Times New Roman" w:cs="Times New Roman"/>
          <w:sz w:val="24"/>
          <w:szCs w:val="24"/>
        </w:rPr>
        <w:t xml:space="preserve">Deborah Irvin Cromwell, </w:t>
      </w:r>
      <w:r w:rsidRPr="00000B1A">
        <w:rPr>
          <w:rFonts w:ascii="Times New Roman" w:hAnsi="Times New Roman" w:cs="Times New Roman"/>
          <w:i/>
          <w:sz w:val="24"/>
          <w:szCs w:val="24"/>
        </w:rPr>
        <w:t>Assistant Director</w:t>
      </w:r>
    </w:p>
    <w:p w14:paraId="1BC98E1F" w14:textId="6CF9586E" w:rsidR="003C0708" w:rsidRPr="003C0708" w:rsidRDefault="003C0708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Lance Franklin, </w:t>
      </w:r>
      <w:r w:rsidRPr="003C0708">
        <w:rPr>
          <w:rFonts w:ascii="Times New Roman" w:hAnsi="Times New Roman" w:cs="Times New Roman"/>
          <w:i/>
          <w:sz w:val="24"/>
          <w:szCs w:val="24"/>
        </w:rPr>
        <w:t>Licensing Supervisor</w:t>
      </w:r>
    </w:p>
    <w:p w14:paraId="3818CDDA" w14:textId="2E0C33C3" w:rsidR="005D43A6" w:rsidRPr="00000B1A" w:rsidRDefault="00FF5975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000B1A">
        <w:rPr>
          <w:rFonts w:ascii="Times New Roman" w:hAnsi="Times New Roman" w:cs="Times New Roman"/>
          <w:sz w:val="24"/>
          <w:szCs w:val="24"/>
        </w:rPr>
        <w:t xml:space="preserve">Kimberly Rosenthal, </w:t>
      </w:r>
      <w:r w:rsidRPr="00000B1A">
        <w:rPr>
          <w:rFonts w:ascii="Times New Roman" w:hAnsi="Times New Roman" w:cs="Times New Roman"/>
          <w:i/>
          <w:sz w:val="24"/>
          <w:szCs w:val="24"/>
        </w:rPr>
        <w:t>Administrative Officer</w:t>
      </w:r>
    </w:p>
    <w:p w14:paraId="2A9DEDC7" w14:textId="77777777" w:rsidR="005D43A6" w:rsidRPr="00000B1A" w:rsidRDefault="00FF5975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637737">
        <w:rPr>
          <w:rFonts w:ascii="Times New Roman" w:hAnsi="Times New Roman" w:cs="Times New Roman"/>
          <w:iCs/>
          <w:sz w:val="24"/>
          <w:szCs w:val="24"/>
        </w:rPr>
        <w:t>Kenneth Sigman</w:t>
      </w:r>
      <w:r w:rsidRPr="00000B1A">
        <w:rPr>
          <w:rFonts w:ascii="Times New Roman" w:hAnsi="Times New Roman" w:cs="Times New Roman"/>
          <w:i/>
          <w:sz w:val="24"/>
          <w:szCs w:val="24"/>
        </w:rPr>
        <w:t>, Assistant Attorney General</w:t>
      </w:r>
    </w:p>
    <w:p w14:paraId="07B7AD02" w14:textId="77777777" w:rsidR="005D43A6" w:rsidRPr="00000B1A" w:rsidRDefault="00FF5975">
      <w:pPr>
        <w:widowControl w:val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37737">
        <w:rPr>
          <w:rFonts w:ascii="Times New Roman" w:hAnsi="Times New Roman" w:cs="Times New Roman"/>
          <w:iCs/>
          <w:sz w:val="24"/>
          <w:szCs w:val="24"/>
        </w:rPr>
        <w:t>Tenaea</w:t>
      </w:r>
      <w:proofErr w:type="spellEnd"/>
      <w:r w:rsidRPr="00637737">
        <w:rPr>
          <w:rFonts w:ascii="Times New Roman" w:hAnsi="Times New Roman" w:cs="Times New Roman"/>
          <w:iCs/>
          <w:sz w:val="24"/>
          <w:szCs w:val="24"/>
        </w:rPr>
        <w:t xml:space="preserve"> Thomas</w:t>
      </w:r>
      <w:r w:rsidRPr="00000B1A">
        <w:rPr>
          <w:rFonts w:ascii="Times New Roman" w:hAnsi="Times New Roman" w:cs="Times New Roman"/>
          <w:i/>
          <w:sz w:val="24"/>
          <w:szCs w:val="24"/>
        </w:rPr>
        <w:t>, Panel Secretary</w:t>
      </w:r>
    </w:p>
    <w:p w14:paraId="1B753DC7" w14:textId="5499A3FC" w:rsidR="005D43A6" w:rsidRDefault="005D43A6" w:rsidP="003E5773">
      <w:pPr>
        <w:widowControl w:val="0"/>
        <w:rPr>
          <w:rFonts w:ascii="Times New Roman" w:hAnsi="Times New Roman" w:cs="Times New Roman"/>
          <w:i/>
          <w:sz w:val="24"/>
          <w:szCs w:val="24"/>
        </w:rPr>
      </w:pPr>
    </w:p>
    <w:p w14:paraId="104353F0" w14:textId="39C83AAE" w:rsidR="003C0708" w:rsidRPr="001A6C97" w:rsidRDefault="003C0708" w:rsidP="003C0708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ABSENT</w:t>
      </w:r>
      <w:r w:rsidR="004401F8">
        <w:rPr>
          <w:rFonts w:ascii="Times New Roman" w:hAnsi="Times New Roman" w:cs="Times New Roman"/>
          <w:sz w:val="24"/>
          <w:szCs w:val="24"/>
        </w:rPr>
        <w:t xml:space="preserve">: </w:t>
      </w:r>
      <w:r w:rsidR="004401F8">
        <w:rPr>
          <w:rFonts w:ascii="Times New Roman" w:hAnsi="Times New Roman" w:cs="Times New Roman"/>
          <w:sz w:val="24"/>
          <w:szCs w:val="24"/>
        </w:rPr>
        <w:tab/>
      </w:r>
      <w:r w:rsidR="00586EEA">
        <w:rPr>
          <w:rFonts w:ascii="Times New Roman" w:hAnsi="Times New Roman" w:cs="Times New Roman"/>
          <w:sz w:val="24"/>
          <w:szCs w:val="24"/>
        </w:rPr>
        <w:t xml:space="preserve">Wm. Bruce Quackenbush, </w:t>
      </w:r>
      <w:r w:rsidR="00586EEA" w:rsidRPr="00586EEA">
        <w:rPr>
          <w:rFonts w:ascii="Times New Roman" w:hAnsi="Times New Roman" w:cs="Times New Roman"/>
          <w:i/>
          <w:iCs/>
          <w:sz w:val="24"/>
          <w:szCs w:val="24"/>
        </w:rPr>
        <w:t>Commissioner</w:t>
      </w:r>
    </w:p>
    <w:p w14:paraId="4C0F395D" w14:textId="01F7C78D" w:rsidR="004401F8" w:rsidRPr="004401F8" w:rsidRDefault="004401F8" w:rsidP="003C0708">
      <w:pPr>
        <w:widowControl w:val="0"/>
      </w:pPr>
    </w:p>
    <w:p w14:paraId="0402BF4A" w14:textId="4FF8C6F1" w:rsidR="004401F8" w:rsidRDefault="004401F8" w:rsidP="004401F8">
      <w:pPr>
        <w:widowControl w:val="0"/>
      </w:pPr>
    </w:p>
    <w:p w14:paraId="6C9E08A3" w14:textId="7311B6E9" w:rsidR="005D43A6" w:rsidRPr="00000B1A" w:rsidRDefault="00FF5975">
      <w:pPr>
        <w:pStyle w:val="Heading1"/>
        <w:spacing w:after="140"/>
        <w:rPr>
          <w:rFonts w:ascii="Times New Roman" w:hAnsi="Times New Roman" w:cs="Times New Roman"/>
          <w:b/>
          <w:sz w:val="24"/>
          <w:szCs w:val="24"/>
        </w:rPr>
      </w:pPr>
      <w:bookmarkStart w:id="2" w:name="_t3x860r53mw1" w:colFirst="0" w:colLast="0"/>
      <w:bookmarkEnd w:id="2"/>
      <w:r w:rsidRPr="00000B1A">
        <w:rPr>
          <w:rFonts w:ascii="Times New Roman" w:hAnsi="Times New Roman" w:cs="Times New Roman"/>
          <w:b/>
          <w:sz w:val="24"/>
          <w:szCs w:val="24"/>
        </w:rPr>
        <w:t>Meeting Called to Order</w:t>
      </w:r>
    </w:p>
    <w:p w14:paraId="05BE45B0" w14:textId="163039A4" w:rsidR="005D43A6" w:rsidRPr="009334A7" w:rsidRDefault="00FF5975">
      <w:pPr>
        <w:rPr>
          <w:rFonts w:ascii="Times New Roman" w:hAnsi="Times New Roman" w:cs="Times New Roman"/>
        </w:rPr>
      </w:pPr>
      <w:r w:rsidRPr="009334A7">
        <w:rPr>
          <w:rFonts w:ascii="Times New Roman" w:hAnsi="Times New Roman" w:cs="Times New Roman"/>
        </w:rPr>
        <w:t>The meeting was</w:t>
      </w:r>
      <w:r w:rsidR="00F21C7D" w:rsidRPr="009334A7">
        <w:rPr>
          <w:rFonts w:ascii="Times New Roman" w:hAnsi="Times New Roman" w:cs="Times New Roman"/>
        </w:rPr>
        <w:t xml:space="preserve"> </w:t>
      </w:r>
      <w:r w:rsidRPr="009334A7">
        <w:rPr>
          <w:rFonts w:ascii="Times New Roman" w:hAnsi="Times New Roman" w:cs="Times New Roman"/>
        </w:rPr>
        <w:t xml:space="preserve">called to order at </w:t>
      </w:r>
      <w:r w:rsidR="003E5773" w:rsidRPr="009334A7">
        <w:rPr>
          <w:rFonts w:ascii="Times New Roman" w:hAnsi="Times New Roman" w:cs="Times New Roman"/>
        </w:rPr>
        <w:t>10:</w:t>
      </w:r>
      <w:r w:rsidR="003C0708">
        <w:rPr>
          <w:rFonts w:ascii="Times New Roman" w:hAnsi="Times New Roman" w:cs="Times New Roman"/>
        </w:rPr>
        <w:t>0</w:t>
      </w:r>
      <w:r w:rsidR="00694381">
        <w:rPr>
          <w:rFonts w:ascii="Times New Roman" w:hAnsi="Times New Roman" w:cs="Times New Roman"/>
        </w:rPr>
        <w:t>1</w:t>
      </w:r>
      <w:r w:rsidR="003E5773" w:rsidRPr="009334A7">
        <w:rPr>
          <w:rFonts w:ascii="Times New Roman" w:hAnsi="Times New Roman" w:cs="Times New Roman"/>
        </w:rPr>
        <w:t xml:space="preserve"> </w:t>
      </w:r>
      <w:r w:rsidRPr="009334A7">
        <w:rPr>
          <w:rFonts w:ascii="Times New Roman" w:hAnsi="Times New Roman" w:cs="Times New Roman"/>
        </w:rPr>
        <w:t xml:space="preserve">a.m. </w:t>
      </w:r>
    </w:p>
    <w:p w14:paraId="686BC6B5" w14:textId="604D9A0F" w:rsidR="00F21C7D" w:rsidRDefault="00F21C7D"/>
    <w:p w14:paraId="1C1C23CB" w14:textId="77777777" w:rsidR="00F21C7D" w:rsidRDefault="00F21C7D"/>
    <w:p w14:paraId="2E42703B" w14:textId="77777777" w:rsidR="000C343C" w:rsidRDefault="000C343C">
      <w:pPr>
        <w:rPr>
          <w:rFonts w:ascii="Times New Roman" w:hAnsi="Times New Roman" w:cs="Times New Roman"/>
          <w:sz w:val="24"/>
          <w:szCs w:val="24"/>
        </w:rPr>
      </w:pPr>
    </w:p>
    <w:p w14:paraId="15F69030" w14:textId="6512F5FD" w:rsidR="000C343C" w:rsidRPr="000C343C" w:rsidRDefault="000C34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34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Approval of the February 1, </w:t>
      </w:r>
      <w:proofErr w:type="gramStart"/>
      <w:r w:rsidRPr="000C343C">
        <w:rPr>
          <w:rFonts w:ascii="Times New Roman" w:hAnsi="Times New Roman" w:cs="Times New Roman"/>
          <w:b/>
          <w:bCs/>
          <w:sz w:val="24"/>
          <w:szCs w:val="24"/>
          <w:u w:val="single"/>
        </w:rPr>
        <w:t>2024</w:t>
      </w:r>
      <w:proofErr w:type="gramEnd"/>
      <w:r w:rsidRPr="000C34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Minutes</w:t>
      </w:r>
    </w:p>
    <w:p w14:paraId="2B7249DF" w14:textId="77777777" w:rsidR="000C343C" w:rsidRDefault="000C343C">
      <w:pPr>
        <w:rPr>
          <w:rFonts w:ascii="Times New Roman" w:hAnsi="Times New Roman" w:cs="Times New Roman"/>
          <w:sz w:val="24"/>
          <w:szCs w:val="24"/>
        </w:rPr>
      </w:pPr>
    </w:p>
    <w:p w14:paraId="4A7E1E00" w14:textId="45D84C5E" w:rsidR="005D43A6" w:rsidRPr="000C343C" w:rsidRDefault="000C343C">
      <w:pPr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586EEA" w:rsidRPr="000C343C">
        <w:rPr>
          <w:rFonts w:ascii="Times New Roman" w:hAnsi="Times New Roman" w:cs="Times New Roman"/>
          <w:sz w:val="24"/>
          <w:szCs w:val="24"/>
        </w:rPr>
        <w:t>Shilling</w:t>
      </w:r>
      <w:r w:rsidR="00FF5975" w:rsidRPr="000C343C">
        <w:rPr>
          <w:rFonts w:ascii="Times New Roman" w:hAnsi="Times New Roman" w:cs="Times New Roman"/>
          <w:sz w:val="24"/>
          <w:szCs w:val="24"/>
        </w:rPr>
        <w:t xml:space="preserve"> moved to approve the Minutes of the</w:t>
      </w:r>
      <w:r w:rsidR="003C0708" w:rsidRPr="000C343C">
        <w:rPr>
          <w:rFonts w:ascii="Times New Roman" w:hAnsi="Times New Roman" w:cs="Times New Roman"/>
          <w:sz w:val="24"/>
          <w:szCs w:val="24"/>
        </w:rPr>
        <w:t xml:space="preserve"> </w:t>
      </w:r>
      <w:r w:rsidR="00586EEA" w:rsidRPr="000C343C">
        <w:rPr>
          <w:rFonts w:ascii="Times New Roman" w:hAnsi="Times New Roman" w:cs="Times New Roman"/>
          <w:sz w:val="24"/>
          <w:szCs w:val="24"/>
        </w:rPr>
        <w:t>February 1, 2024</w:t>
      </w:r>
      <w:r w:rsidR="00011D8D" w:rsidRPr="000C343C">
        <w:rPr>
          <w:rFonts w:ascii="Times New Roman" w:hAnsi="Times New Roman" w:cs="Times New Roman"/>
          <w:sz w:val="24"/>
          <w:szCs w:val="24"/>
        </w:rPr>
        <w:t>,</w:t>
      </w:r>
      <w:r w:rsidR="00FF5975" w:rsidRPr="000C343C">
        <w:rPr>
          <w:rFonts w:ascii="Times New Roman" w:hAnsi="Times New Roman" w:cs="Times New Roman"/>
          <w:sz w:val="24"/>
          <w:szCs w:val="24"/>
        </w:rPr>
        <w:t xml:space="preserve"> meeting</w:t>
      </w:r>
      <w:r w:rsidR="00693601" w:rsidRPr="000C343C">
        <w:rPr>
          <w:rFonts w:ascii="Times New Roman" w:hAnsi="Times New Roman" w:cs="Times New Roman"/>
          <w:sz w:val="24"/>
          <w:szCs w:val="24"/>
        </w:rPr>
        <w:t>,</w:t>
      </w:r>
      <w:r w:rsidR="00C11AA2" w:rsidRPr="000C343C">
        <w:rPr>
          <w:rFonts w:ascii="Times New Roman" w:hAnsi="Times New Roman" w:cs="Times New Roman"/>
          <w:sz w:val="24"/>
          <w:szCs w:val="24"/>
        </w:rPr>
        <w:t xml:space="preserve"> and Commissioner</w:t>
      </w:r>
      <w:r w:rsidR="004401F8" w:rsidRPr="000C343C">
        <w:rPr>
          <w:rFonts w:ascii="Times New Roman" w:hAnsi="Times New Roman" w:cs="Times New Roman"/>
          <w:sz w:val="24"/>
          <w:szCs w:val="24"/>
        </w:rPr>
        <w:t xml:space="preserve"> </w:t>
      </w:r>
      <w:r w:rsidR="003C0708" w:rsidRPr="000C343C">
        <w:rPr>
          <w:rFonts w:ascii="Times New Roman" w:hAnsi="Times New Roman" w:cs="Times New Roman"/>
          <w:sz w:val="24"/>
          <w:szCs w:val="24"/>
        </w:rPr>
        <w:t>White</w:t>
      </w:r>
      <w:r w:rsidR="001A6C97" w:rsidRPr="000C343C">
        <w:rPr>
          <w:rFonts w:ascii="Times New Roman" w:hAnsi="Times New Roman" w:cs="Times New Roman"/>
          <w:sz w:val="24"/>
          <w:szCs w:val="24"/>
        </w:rPr>
        <w:t xml:space="preserve"> </w:t>
      </w:r>
      <w:r w:rsidR="00FF5975" w:rsidRPr="000C343C">
        <w:rPr>
          <w:rFonts w:ascii="Times New Roman" w:hAnsi="Times New Roman" w:cs="Times New Roman"/>
          <w:sz w:val="24"/>
          <w:szCs w:val="24"/>
        </w:rPr>
        <w:t xml:space="preserve">seconded it.  </w:t>
      </w:r>
      <w:r w:rsidR="00C256E7" w:rsidRPr="000C343C">
        <w:rPr>
          <w:rFonts w:ascii="Times New Roman" w:hAnsi="Times New Roman" w:cs="Times New Roman"/>
          <w:sz w:val="24"/>
          <w:szCs w:val="24"/>
        </w:rPr>
        <w:t>The motion passed unanimously</w:t>
      </w:r>
      <w:r w:rsidR="00FF5975" w:rsidRPr="000C34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1BCC4" w14:textId="77777777" w:rsidR="005D43A6" w:rsidRDefault="005D43A6"/>
    <w:p w14:paraId="51C39214" w14:textId="0610A51D" w:rsidR="005D43A6" w:rsidRPr="003C0708" w:rsidRDefault="00586EEA">
      <w:pPr>
        <w:pStyle w:val="Heading1"/>
        <w:keepNext w:val="0"/>
        <w:keepLines w:val="0"/>
        <w:widowControl w:val="0"/>
        <w:rPr>
          <w:rFonts w:ascii="Montserrat" w:eastAsia="Montserrat" w:hAnsi="Montserrat" w:cs="Montserrat"/>
          <w:b/>
          <w:sz w:val="24"/>
          <w:szCs w:val="24"/>
        </w:rPr>
      </w:pPr>
      <w:bookmarkStart w:id="3" w:name="_7mbrpm2kxhq9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Commissioner Michael A. Newton’s Resignation</w:t>
      </w:r>
    </w:p>
    <w:p w14:paraId="18DEF019" w14:textId="5DA509CE" w:rsidR="005D43A6" w:rsidRDefault="005D43A6"/>
    <w:p w14:paraId="6D8B47E0" w14:textId="6DAD8F31" w:rsidR="000C343C" w:rsidRPr="000C343C" w:rsidRDefault="000C343C" w:rsidP="000C343C">
      <w:pPr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 xml:space="preserve">Commissioner Tunney informed the Commissioners that Commissioner Michael Newton resigned from the Commission.  Commissioner Newton was a pleasure to work with and we wish him nothing but the best in the future.  </w:t>
      </w:r>
    </w:p>
    <w:p w14:paraId="2EDC5CCD" w14:textId="13513DA3" w:rsidR="00A33DDB" w:rsidRPr="00972628" w:rsidRDefault="00A33DDB" w:rsidP="00A33DDB">
      <w:pPr>
        <w:rPr>
          <w:rFonts w:ascii="Times New Roman" w:hAnsi="Times New Roman" w:cs="Times New Roman"/>
          <w:sz w:val="24"/>
          <w:szCs w:val="24"/>
        </w:rPr>
      </w:pPr>
    </w:p>
    <w:p w14:paraId="2C220970" w14:textId="73D92A5D" w:rsidR="00460AE7" w:rsidRDefault="00610833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9334A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14:paraId="2D3F991A" w14:textId="581BD1EA" w:rsidR="003C0708" w:rsidRDefault="00586EEA">
      <w:pP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Proposed Legislation 2024 Update</w:t>
      </w:r>
    </w:p>
    <w:p w14:paraId="39C6287B" w14:textId="77777777" w:rsidR="001272D2" w:rsidRDefault="001272D2">
      <w:pP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14:paraId="4B119BE6" w14:textId="77777777" w:rsidR="000C343C" w:rsidRDefault="000C343C" w:rsidP="000C343C">
      <w:pPr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>Ken Sigman informed the Commissioners that SB 806, the Bill that increases the amount of general liability insurance that a licensed home improvement contractor (or an applicant for a home improvement contractor license) must maintain from $50,000 to $500,000 is going to pass.</w:t>
      </w:r>
    </w:p>
    <w:p w14:paraId="29428D42" w14:textId="77777777" w:rsidR="000C343C" w:rsidRPr="000C343C" w:rsidRDefault="000C343C" w:rsidP="000C343C">
      <w:pPr>
        <w:rPr>
          <w:rFonts w:ascii="Times New Roman" w:hAnsi="Times New Roman" w:cs="Times New Roman"/>
          <w:sz w:val="24"/>
          <w:szCs w:val="24"/>
        </w:rPr>
      </w:pPr>
    </w:p>
    <w:p w14:paraId="7D969FA4" w14:textId="6A5648CF" w:rsidR="000C343C" w:rsidRPr="000C343C" w:rsidRDefault="000C343C" w:rsidP="000C343C">
      <w:pPr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>Mr. Sigman also informed the Commissioners that SB 54</w:t>
      </w:r>
      <w:r w:rsidR="002D0323">
        <w:rPr>
          <w:rFonts w:ascii="Times New Roman" w:hAnsi="Times New Roman" w:cs="Times New Roman"/>
          <w:sz w:val="24"/>
          <w:szCs w:val="24"/>
        </w:rPr>
        <w:t xml:space="preserve"> will not be enacted.  </w:t>
      </w:r>
      <w:r w:rsidRPr="000C343C">
        <w:rPr>
          <w:rFonts w:ascii="Times New Roman" w:hAnsi="Times New Roman" w:cs="Times New Roman"/>
          <w:sz w:val="24"/>
          <w:szCs w:val="24"/>
        </w:rPr>
        <w:t xml:space="preserve">This bill makes several alterations to existing statutory provisions that prohibit specified executive departments from denying an occupational license or certificate to an applicant solely </w:t>
      </w:r>
      <w:proofErr w:type="gramStart"/>
      <w:r w:rsidRPr="000C343C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0C343C">
        <w:rPr>
          <w:rFonts w:ascii="Times New Roman" w:hAnsi="Times New Roman" w:cs="Times New Roman"/>
          <w:sz w:val="24"/>
          <w:szCs w:val="24"/>
        </w:rPr>
        <w:t xml:space="preserve"> the criminal history of the applicant. The bill also prohibits a department from requiring an applicant to disclose specified criminal history information and establishes a predetermination review process under which an individual can request a department to review the individual’s criminal history to determine whether that criminal history would disqualify the individual from obtaining the occupational license or certificate being sought</w:t>
      </w:r>
      <w:r w:rsidR="002D0323">
        <w:rPr>
          <w:rFonts w:ascii="Times New Roman" w:hAnsi="Times New Roman" w:cs="Times New Roman"/>
          <w:sz w:val="24"/>
          <w:szCs w:val="24"/>
        </w:rPr>
        <w:t>.</w:t>
      </w:r>
    </w:p>
    <w:p w14:paraId="7251E6D6" w14:textId="77777777" w:rsidR="000C343C" w:rsidRDefault="000C343C">
      <w:pP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14:paraId="1B372BC0" w14:textId="77777777" w:rsidR="001272D2" w:rsidRPr="001272D2" w:rsidRDefault="001272D2">
      <w:pPr>
        <w:rPr>
          <w:b/>
          <w:bCs/>
          <w:sz w:val="24"/>
          <w:szCs w:val="24"/>
          <w:u w:val="single"/>
        </w:rPr>
      </w:pPr>
    </w:p>
    <w:p w14:paraId="289826A4" w14:textId="7088F5D0" w:rsidR="005D43A6" w:rsidRPr="00E95A2D" w:rsidRDefault="0048237F">
      <w:pPr>
        <w:pStyle w:val="Heading1"/>
        <w:keepNext w:val="0"/>
        <w:keepLines w:val="0"/>
        <w:widowControl w:val="0"/>
        <w:rPr>
          <w:rFonts w:ascii="Times New Roman" w:hAnsi="Times New Roman" w:cs="Times New Roman"/>
          <w:b/>
          <w:sz w:val="28"/>
          <w:szCs w:val="28"/>
        </w:rPr>
      </w:pPr>
      <w:bookmarkStart w:id="4" w:name="_6ytzwel2loy9" w:colFirst="0" w:colLast="0"/>
      <w:bookmarkStart w:id="5" w:name="_c8i82ixiyu3y" w:colFirst="0" w:colLast="0"/>
      <w:bookmarkStart w:id="6" w:name="_meqtzxazgoac" w:colFirst="0" w:colLast="0"/>
      <w:bookmarkStart w:id="7" w:name="_j1ngy03k4h9w" w:colFirst="0" w:colLast="0"/>
      <w:bookmarkStart w:id="8" w:name="_4qfqorp30fxe" w:colFirst="0" w:colLast="0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b/>
          <w:sz w:val="28"/>
          <w:szCs w:val="28"/>
        </w:rPr>
        <w:t>G</w:t>
      </w:r>
      <w:r w:rsidR="00FF5975" w:rsidRPr="00E95A2D">
        <w:rPr>
          <w:rFonts w:ascii="Times New Roman" w:hAnsi="Times New Roman" w:cs="Times New Roman"/>
          <w:b/>
          <w:sz w:val="28"/>
          <w:szCs w:val="28"/>
        </w:rPr>
        <w:t xml:space="preserve">uaranty Fund Activity Report </w:t>
      </w:r>
    </w:p>
    <w:p w14:paraId="700F2AC8" w14:textId="77777777" w:rsidR="00000B1A" w:rsidRDefault="00000B1A" w:rsidP="00000B1A"/>
    <w:p w14:paraId="10E92642" w14:textId="3A846F13" w:rsidR="00000B1A" w:rsidRPr="003E07D7" w:rsidRDefault="00000B1A" w:rsidP="00000B1A">
      <w:pPr>
        <w:rPr>
          <w:rFonts w:ascii="Times New Roman" w:hAnsi="Times New Roman" w:cs="Times New Roman"/>
          <w:sz w:val="24"/>
          <w:szCs w:val="24"/>
        </w:rPr>
      </w:pPr>
      <w:r w:rsidRPr="003E07D7">
        <w:rPr>
          <w:rFonts w:ascii="Times New Roman" w:hAnsi="Times New Roman" w:cs="Times New Roman"/>
          <w:sz w:val="24"/>
          <w:szCs w:val="24"/>
        </w:rPr>
        <w:t xml:space="preserve">The MHIC Guaranty Fund Activity Report dated </w:t>
      </w:r>
      <w:r w:rsidR="00586EEA">
        <w:rPr>
          <w:rFonts w:ascii="Times New Roman" w:hAnsi="Times New Roman" w:cs="Times New Roman"/>
          <w:sz w:val="24"/>
          <w:szCs w:val="24"/>
        </w:rPr>
        <w:t>March 21, 2024</w:t>
      </w:r>
      <w:r w:rsidR="00011D8D" w:rsidRPr="003E07D7">
        <w:rPr>
          <w:rFonts w:ascii="Times New Roman" w:hAnsi="Times New Roman" w:cs="Times New Roman"/>
          <w:sz w:val="24"/>
          <w:szCs w:val="24"/>
        </w:rPr>
        <w:t>,</w:t>
      </w:r>
      <w:r w:rsidRPr="003E07D7">
        <w:rPr>
          <w:rFonts w:ascii="Times New Roman" w:hAnsi="Times New Roman" w:cs="Times New Roman"/>
          <w:sz w:val="24"/>
          <w:szCs w:val="24"/>
        </w:rPr>
        <w:t xml:space="preserve"> is as follows:</w:t>
      </w:r>
    </w:p>
    <w:p w14:paraId="5B6D5F28" w14:textId="77777777" w:rsidR="00000B1A" w:rsidRPr="003E07D7" w:rsidRDefault="00000B1A" w:rsidP="00000B1A">
      <w:pPr>
        <w:rPr>
          <w:rFonts w:ascii="Times New Roman" w:hAnsi="Times New Roman" w:cs="Times New Roman"/>
          <w:sz w:val="24"/>
          <w:szCs w:val="24"/>
        </w:rPr>
      </w:pPr>
    </w:p>
    <w:p w14:paraId="0DE86FAE" w14:textId="70506322" w:rsidR="00000B1A" w:rsidRPr="003E07D7" w:rsidRDefault="00000B1A" w:rsidP="00000B1A">
      <w:pPr>
        <w:rPr>
          <w:rFonts w:ascii="Times New Roman" w:hAnsi="Times New Roman" w:cs="Times New Roman"/>
          <w:sz w:val="24"/>
          <w:szCs w:val="24"/>
        </w:rPr>
      </w:pPr>
      <w:r w:rsidRPr="003E07D7">
        <w:rPr>
          <w:rFonts w:ascii="Times New Roman" w:hAnsi="Times New Roman" w:cs="Times New Roman"/>
          <w:sz w:val="24"/>
          <w:szCs w:val="24"/>
        </w:rPr>
        <w:t xml:space="preserve">Balance as of July 1, </w:t>
      </w:r>
      <w:proofErr w:type="gramStart"/>
      <w:r w:rsidRPr="003E07D7">
        <w:rPr>
          <w:rFonts w:ascii="Times New Roman" w:hAnsi="Times New Roman" w:cs="Times New Roman"/>
          <w:sz w:val="24"/>
          <w:szCs w:val="24"/>
        </w:rPr>
        <w:t>202</w:t>
      </w:r>
      <w:r w:rsidR="001272D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  <w:t>$ 4,</w:t>
      </w:r>
      <w:r w:rsidR="001272D2">
        <w:rPr>
          <w:rFonts w:ascii="Times New Roman" w:hAnsi="Times New Roman" w:cs="Times New Roman"/>
          <w:sz w:val="24"/>
          <w:szCs w:val="24"/>
        </w:rPr>
        <w:t>350</w:t>
      </w:r>
      <w:r w:rsidR="00215AE8" w:rsidRPr="003E07D7">
        <w:rPr>
          <w:rFonts w:ascii="Times New Roman" w:hAnsi="Times New Roman" w:cs="Times New Roman"/>
          <w:sz w:val="24"/>
          <w:szCs w:val="24"/>
        </w:rPr>
        <w:t>,</w:t>
      </w:r>
      <w:r w:rsidR="001272D2">
        <w:rPr>
          <w:rFonts w:ascii="Times New Roman" w:hAnsi="Times New Roman" w:cs="Times New Roman"/>
          <w:sz w:val="24"/>
          <w:szCs w:val="24"/>
        </w:rPr>
        <w:t>003</w:t>
      </w:r>
      <w:r w:rsidR="00215AE8" w:rsidRPr="003E07D7">
        <w:rPr>
          <w:rFonts w:ascii="Times New Roman" w:hAnsi="Times New Roman" w:cs="Times New Roman"/>
          <w:sz w:val="24"/>
          <w:szCs w:val="24"/>
        </w:rPr>
        <w:t>.</w:t>
      </w:r>
      <w:r w:rsidR="001272D2">
        <w:rPr>
          <w:rFonts w:ascii="Times New Roman" w:hAnsi="Times New Roman" w:cs="Times New Roman"/>
          <w:sz w:val="24"/>
          <w:szCs w:val="24"/>
        </w:rPr>
        <w:t>01</w:t>
      </w:r>
    </w:p>
    <w:p w14:paraId="29111A23" w14:textId="7161E85C" w:rsidR="00000B1A" w:rsidRPr="003E07D7" w:rsidRDefault="00000B1A" w:rsidP="00000B1A">
      <w:pPr>
        <w:rPr>
          <w:rFonts w:ascii="Times New Roman" w:hAnsi="Times New Roman" w:cs="Times New Roman"/>
          <w:sz w:val="24"/>
          <w:szCs w:val="24"/>
        </w:rPr>
      </w:pPr>
      <w:r w:rsidRPr="003E07D7">
        <w:rPr>
          <w:rFonts w:ascii="Times New Roman" w:hAnsi="Times New Roman" w:cs="Times New Roman"/>
          <w:sz w:val="24"/>
          <w:szCs w:val="24"/>
        </w:rPr>
        <w:t>Receipts</w:t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586EEA">
        <w:rPr>
          <w:rFonts w:ascii="Times New Roman" w:hAnsi="Times New Roman" w:cs="Times New Roman"/>
          <w:sz w:val="24"/>
          <w:szCs w:val="24"/>
        </w:rPr>
        <w:t>1,199, 637.92</w:t>
      </w:r>
    </w:p>
    <w:p w14:paraId="7F6E1D40" w14:textId="77777777" w:rsidR="00000B1A" w:rsidRPr="003E07D7" w:rsidRDefault="00000B1A" w:rsidP="00000B1A">
      <w:pPr>
        <w:rPr>
          <w:rFonts w:ascii="Times New Roman" w:hAnsi="Times New Roman" w:cs="Times New Roman"/>
          <w:sz w:val="24"/>
          <w:szCs w:val="24"/>
        </w:rPr>
      </w:pPr>
    </w:p>
    <w:p w14:paraId="3E65239A" w14:textId="77777777" w:rsidR="00000B1A" w:rsidRPr="003E07D7" w:rsidRDefault="00000B1A" w:rsidP="00000B1A">
      <w:pPr>
        <w:rPr>
          <w:rFonts w:ascii="Times New Roman" w:hAnsi="Times New Roman" w:cs="Times New Roman"/>
          <w:sz w:val="24"/>
          <w:szCs w:val="24"/>
        </w:rPr>
      </w:pPr>
      <w:r w:rsidRPr="003E07D7">
        <w:rPr>
          <w:rFonts w:ascii="Times New Roman" w:hAnsi="Times New Roman" w:cs="Times New Roman"/>
          <w:sz w:val="24"/>
          <w:szCs w:val="24"/>
        </w:rPr>
        <w:t>Disbursements</w:t>
      </w:r>
    </w:p>
    <w:p w14:paraId="49138E75" w14:textId="259482BD" w:rsidR="00000B1A" w:rsidRPr="003E07D7" w:rsidRDefault="00000B1A" w:rsidP="00000B1A">
      <w:pPr>
        <w:rPr>
          <w:rFonts w:ascii="Times New Roman" w:hAnsi="Times New Roman" w:cs="Times New Roman"/>
          <w:sz w:val="24"/>
          <w:szCs w:val="24"/>
        </w:rPr>
      </w:pPr>
      <w:r w:rsidRPr="003E07D7">
        <w:rPr>
          <w:rFonts w:ascii="Times New Roman" w:hAnsi="Times New Roman" w:cs="Times New Roman"/>
          <w:sz w:val="24"/>
          <w:szCs w:val="24"/>
        </w:rPr>
        <w:tab/>
        <w:t>Claims</w:t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="005D2DAC"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>($</w:t>
      </w:r>
      <w:r w:rsidR="00586EEA">
        <w:rPr>
          <w:rFonts w:ascii="Times New Roman" w:hAnsi="Times New Roman" w:cs="Times New Roman"/>
          <w:sz w:val="24"/>
          <w:szCs w:val="24"/>
        </w:rPr>
        <w:t>1,551,169.45</w:t>
      </w:r>
      <w:r w:rsidRPr="003E07D7">
        <w:rPr>
          <w:rFonts w:ascii="Times New Roman" w:hAnsi="Times New Roman" w:cs="Times New Roman"/>
          <w:sz w:val="24"/>
          <w:szCs w:val="24"/>
        </w:rPr>
        <w:t>)</w:t>
      </w:r>
    </w:p>
    <w:p w14:paraId="0E4CEB3C" w14:textId="7494E623" w:rsidR="00000B1A" w:rsidRPr="003E07D7" w:rsidRDefault="00000B1A" w:rsidP="00000B1A">
      <w:pPr>
        <w:rPr>
          <w:rFonts w:ascii="Times New Roman" w:hAnsi="Times New Roman" w:cs="Times New Roman"/>
          <w:sz w:val="24"/>
          <w:szCs w:val="24"/>
        </w:rPr>
      </w:pPr>
      <w:r w:rsidRPr="003E07D7">
        <w:rPr>
          <w:rFonts w:ascii="Times New Roman" w:hAnsi="Times New Roman" w:cs="Times New Roman"/>
          <w:sz w:val="24"/>
          <w:szCs w:val="24"/>
        </w:rPr>
        <w:tab/>
        <w:t>Refunds</w:t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="005D2DAC"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>($</w:t>
      </w:r>
      <w:r w:rsidR="00215AE8" w:rsidRPr="003E07D7">
        <w:rPr>
          <w:rFonts w:ascii="Times New Roman" w:hAnsi="Times New Roman" w:cs="Times New Roman"/>
          <w:sz w:val="24"/>
          <w:szCs w:val="24"/>
        </w:rPr>
        <w:t>0</w:t>
      </w:r>
      <w:r w:rsidR="00011D8D" w:rsidRPr="003E07D7">
        <w:rPr>
          <w:rFonts w:ascii="Times New Roman" w:hAnsi="Times New Roman" w:cs="Times New Roman"/>
          <w:sz w:val="24"/>
          <w:szCs w:val="24"/>
        </w:rPr>
        <w:t>.00</w:t>
      </w:r>
      <w:r w:rsidRPr="003E07D7">
        <w:rPr>
          <w:rFonts w:ascii="Times New Roman" w:hAnsi="Times New Roman" w:cs="Times New Roman"/>
          <w:sz w:val="24"/>
          <w:szCs w:val="24"/>
        </w:rPr>
        <w:t>)</w:t>
      </w:r>
      <w:r w:rsidRPr="003E07D7">
        <w:rPr>
          <w:rFonts w:ascii="Times New Roman" w:hAnsi="Times New Roman" w:cs="Times New Roman"/>
          <w:sz w:val="24"/>
          <w:szCs w:val="24"/>
        </w:rPr>
        <w:tab/>
      </w:r>
    </w:p>
    <w:p w14:paraId="37E91046" w14:textId="2A8924C6" w:rsidR="00000B1A" w:rsidRPr="003E07D7" w:rsidRDefault="00000B1A" w:rsidP="00000B1A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E07D7">
        <w:rPr>
          <w:rFonts w:ascii="Times New Roman" w:hAnsi="Times New Roman" w:cs="Times New Roman"/>
          <w:sz w:val="24"/>
          <w:szCs w:val="24"/>
        </w:rPr>
        <w:t xml:space="preserve">Balance as </w:t>
      </w:r>
      <w:r w:rsidR="00586EEA">
        <w:rPr>
          <w:rFonts w:ascii="Times New Roman" w:hAnsi="Times New Roman" w:cs="Times New Roman"/>
          <w:sz w:val="24"/>
          <w:szCs w:val="24"/>
        </w:rPr>
        <w:t xml:space="preserve">February 29, </w:t>
      </w:r>
      <w:proofErr w:type="gramStart"/>
      <w:r w:rsidR="00586EEA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586EEA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586EEA">
        <w:rPr>
          <w:rFonts w:ascii="Times New Roman" w:hAnsi="Times New Roman" w:cs="Times New Roman"/>
          <w:sz w:val="24"/>
          <w:szCs w:val="24"/>
          <w:u w:val="single"/>
        </w:rPr>
        <w:t>3,998,471.48</w:t>
      </w:r>
    </w:p>
    <w:p w14:paraId="03221F1B" w14:textId="77777777" w:rsidR="00000B1A" w:rsidRPr="003E07D7" w:rsidRDefault="00000B1A" w:rsidP="00000B1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E07D7">
        <w:rPr>
          <w:rFonts w:ascii="Times New Roman" w:hAnsi="Times New Roman" w:cs="Times New Roman"/>
          <w:sz w:val="24"/>
          <w:szCs w:val="24"/>
        </w:rPr>
        <w:t>Reserve</w:t>
      </w:r>
      <w:r w:rsidRPr="003E07D7">
        <w:rPr>
          <w:rFonts w:ascii="Times New Roman" w:hAnsi="Times New Roman" w:cs="Times New Roman"/>
          <w:sz w:val="24"/>
          <w:szCs w:val="24"/>
        </w:rPr>
        <w:tab/>
      </w:r>
    </w:p>
    <w:p w14:paraId="34233CF9" w14:textId="3B3D51DC" w:rsidR="00000B1A" w:rsidRPr="003E07D7" w:rsidRDefault="00000B1A" w:rsidP="00000B1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E07D7">
        <w:rPr>
          <w:rFonts w:ascii="Times New Roman" w:hAnsi="Times New Roman" w:cs="Times New Roman"/>
          <w:sz w:val="24"/>
          <w:szCs w:val="24"/>
        </w:rPr>
        <w:t>FMIS Balance</w:t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  <w:t>$</w:t>
      </w:r>
      <w:r w:rsidR="00586EEA">
        <w:rPr>
          <w:rFonts w:ascii="Times New Roman" w:hAnsi="Times New Roman" w:cs="Times New Roman"/>
          <w:sz w:val="24"/>
          <w:szCs w:val="24"/>
        </w:rPr>
        <w:t>,868,</w:t>
      </w:r>
      <w:r w:rsidR="00B517B6">
        <w:rPr>
          <w:rFonts w:ascii="Times New Roman" w:hAnsi="Times New Roman" w:cs="Times New Roman"/>
          <w:sz w:val="24"/>
          <w:szCs w:val="24"/>
        </w:rPr>
        <w:t>931.48</w:t>
      </w:r>
    </w:p>
    <w:p w14:paraId="46E6D8D9" w14:textId="0C5A2795" w:rsidR="00000B1A" w:rsidRPr="003E07D7" w:rsidRDefault="00000B1A" w:rsidP="00000B1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E07D7">
        <w:rPr>
          <w:rFonts w:ascii="Times New Roman" w:hAnsi="Times New Roman" w:cs="Times New Roman"/>
          <w:sz w:val="24"/>
          <w:szCs w:val="24"/>
        </w:rPr>
        <w:lastRenderedPageBreak/>
        <w:t>Difference</w:t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</w:r>
      <w:r w:rsidRPr="003E07D7">
        <w:rPr>
          <w:rFonts w:ascii="Times New Roman" w:hAnsi="Times New Roman" w:cs="Times New Roman"/>
          <w:sz w:val="24"/>
          <w:szCs w:val="24"/>
        </w:rPr>
        <w:tab/>
        <w:t>$</w:t>
      </w:r>
      <w:r w:rsidR="00B517B6">
        <w:rPr>
          <w:rFonts w:ascii="Times New Roman" w:hAnsi="Times New Roman" w:cs="Times New Roman"/>
          <w:sz w:val="24"/>
          <w:szCs w:val="24"/>
        </w:rPr>
        <w:t>129,540.00</w:t>
      </w:r>
    </w:p>
    <w:p w14:paraId="75DAAFB5" w14:textId="00FD794E" w:rsidR="00215AE8" w:rsidRPr="003E07D7" w:rsidRDefault="00215AE8" w:rsidP="00000B1A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788221DC" w14:textId="08DFCF41" w:rsidR="00B517B6" w:rsidRDefault="00AD5353" w:rsidP="0037379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E07D7">
        <w:rPr>
          <w:rFonts w:ascii="Times New Roman" w:hAnsi="Times New Roman" w:cs="Times New Roman"/>
          <w:sz w:val="24"/>
          <w:szCs w:val="24"/>
        </w:rPr>
        <w:t>Please note that the “Receipts” amount of $</w:t>
      </w:r>
      <w:r w:rsidR="00B517B6">
        <w:rPr>
          <w:rFonts w:ascii="Times New Roman" w:hAnsi="Times New Roman" w:cs="Times New Roman"/>
          <w:sz w:val="24"/>
          <w:szCs w:val="24"/>
        </w:rPr>
        <w:t>1,199,637.92</w:t>
      </w:r>
      <w:r w:rsidRPr="003E07D7">
        <w:rPr>
          <w:rFonts w:ascii="Times New Roman" w:hAnsi="Times New Roman" w:cs="Times New Roman"/>
          <w:sz w:val="24"/>
          <w:szCs w:val="24"/>
        </w:rPr>
        <w:t xml:space="preserve"> include</w:t>
      </w:r>
      <w:r w:rsidR="00373795" w:rsidRPr="003E07D7">
        <w:rPr>
          <w:rFonts w:ascii="Times New Roman" w:hAnsi="Times New Roman" w:cs="Times New Roman"/>
          <w:sz w:val="24"/>
          <w:szCs w:val="24"/>
        </w:rPr>
        <w:t>s</w:t>
      </w:r>
      <w:r w:rsidRPr="003E07D7">
        <w:rPr>
          <w:rFonts w:ascii="Times New Roman" w:hAnsi="Times New Roman" w:cs="Times New Roman"/>
          <w:sz w:val="24"/>
          <w:szCs w:val="24"/>
        </w:rPr>
        <w:t xml:space="preserve"> electronic licensing</w:t>
      </w:r>
      <w:r w:rsidR="00373795" w:rsidRPr="003E07D7">
        <w:rPr>
          <w:rFonts w:ascii="Times New Roman" w:hAnsi="Times New Roman" w:cs="Times New Roman"/>
          <w:sz w:val="24"/>
          <w:szCs w:val="24"/>
        </w:rPr>
        <w:t xml:space="preserve"> </w:t>
      </w:r>
      <w:r w:rsidRPr="003E07D7">
        <w:rPr>
          <w:rFonts w:ascii="Times New Roman" w:hAnsi="Times New Roman" w:cs="Times New Roman"/>
          <w:sz w:val="24"/>
          <w:szCs w:val="24"/>
        </w:rPr>
        <w:t>receipts of $</w:t>
      </w:r>
      <w:r w:rsidR="00B517B6">
        <w:rPr>
          <w:rFonts w:ascii="Times New Roman" w:hAnsi="Times New Roman" w:cs="Times New Roman"/>
          <w:sz w:val="24"/>
          <w:szCs w:val="24"/>
        </w:rPr>
        <w:t>129,415.00</w:t>
      </w:r>
      <w:r w:rsidR="001272D2">
        <w:rPr>
          <w:rFonts w:ascii="Times New Roman" w:hAnsi="Times New Roman" w:cs="Times New Roman"/>
          <w:sz w:val="24"/>
          <w:szCs w:val="24"/>
        </w:rPr>
        <w:t xml:space="preserve"> and lockbox receipts of $</w:t>
      </w:r>
      <w:r w:rsidR="00B517B6">
        <w:rPr>
          <w:rFonts w:ascii="Times New Roman" w:hAnsi="Times New Roman" w:cs="Times New Roman"/>
          <w:sz w:val="24"/>
          <w:szCs w:val="24"/>
        </w:rPr>
        <w:t>125</w:t>
      </w:r>
      <w:r w:rsidR="001272D2">
        <w:rPr>
          <w:rFonts w:ascii="Times New Roman" w:hAnsi="Times New Roman" w:cs="Times New Roman"/>
          <w:sz w:val="24"/>
          <w:szCs w:val="24"/>
        </w:rPr>
        <w:t>.00</w:t>
      </w:r>
      <w:r w:rsidRPr="003E07D7">
        <w:rPr>
          <w:rFonts w:ascii="Times New Roman" w:hAnsi="Times New Roman" w:cs="Times New Roman"/>
          <w:sz w:val="24"/>
          <w:szCs w:val="24"/>
        </w:rPr>
        <w:t xml:space="preserve"> </w:t>
      </w:r>
      <w:r w:rsidR="003E07D7" w:rsidRPr="003E07D7">
        <w:rPr>
          <w:rFonts w:ascii="Times New Roman" w:hAnsi="Times New Roman" w:cs="Times New Roman"/>
          <w:sz w:val="24"/>
          <w:szCs w:val="24"/>
        </w:rPr>
        <w:t xml:space="preserve">for the month of </w:t>
      </w:r>
      <w:r w:rsidR="00B517B6">
        <w:rPr>
          <w:rFonts w:ascii="Times New Roman" w:hAnsi="Times New Roman" w:cs="Times New Roman"/>
          <w:sz w:val="24"/>
          <w:szCs w:val="24"/>
        </w:rPr>
        <w:t>February</w:t>
      </w:r>
      <w:r w:rsidR="003E07D7" w:rsidRPr="003E07D7">
        <w:rPr>
          <w:rFonts w:ascii="Times New Roman" w:hAnsi="Times New Roman" w:cs="Times New Roman"/>
          <w:sz w:val="24"/>
          <w:szCs w:val="24"/>
        </w:rPr>
        <w:t xml:space="preserve"> that was not posted into FMIS until the month of </w:t>
      </w:r>
      <w:r w:rsidR="00B517B6">
        <w:rPr>
          <w:rFonts w:ascii="Times New Roman" w:hAnsi="Times New Roman" w:cs="Times New Roman"/>
          <w:sz w:val="24"/>
          <w:szCs w:val="24"/>
        </w:rPr>
        <w:t>March 2024</w:t>
      </w:r>
      <w:r w:rsidRPr="003E07D7">
        <w:rPr>
          <w:rFonts w:ascii="Times New Roman" w:hAnsi="Times New Roman" w:cs="Times New Roman"/>
          <w:sz w:val="24"/>
          <w:szCs w:val="24"/>
        </w:rPr>
        <w:t>.</w:t>
      </w:r>
    </w:p>
    <w:p w14:paraId="13E3DAF5" w14:textId="77777777" w:rsidR="00694381" w:rsidRDefault="00694381" w:rsidP="0037379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59055B2" w14:textId="77777777" w:rsidR="00B517B6" w:rsidRDefault="00B517B6" w:rsidP="0037379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BFB2DFC" w14:textId="77777777" w:rsidR="00B517B6" w:rsidRDefault="00B517B6" w:rsidP="0037379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1CFDFCD0" w14:textId="19862211" w:rsidR="003E2497" w:rsidRPr="00B517B6" w:rsidRDefault="00B517B6" w:rsidP="003E07D7">
      <w:pPr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17B6">
        <w:rPr>
          <w:rFonts w:ascii="Times New Roman" w:hAnsi="Times New Roman" w:cs="Times New Roman"/>
          <w:b/>
          <w:bCs/>
          <w:sz w:val="24"/>
          <w:szCs w:val="24"/>
          <w:u w:val="single"/>
        </w:rPr>
        <w:t>MHIC Pro Rated Claims Repo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rt</w:t>
      </w:r>
    </w:p>
    <w:p w14:paraId="498079EE" w14:textId="77777777" w:rsidR="003E2497" w:rsidRDefault="003E2497" w:rsidP="003E07D7">
      <w:pPr>
        <w:outlineLvl w:val="0"/>
      </w:pPr>
    </w:p>
    <w:p w14:paraId="5537437F" w14:textId="77777777" w:rsidR="00B517B6" w:rsidRDefault="00B517B6" w:rsidP="00B517B6">
      <w:pPr>
        <w:pStyle w:val="NoSpacing"/>
        <w:jc w:val="center"/>
        <w:rPr>
          <w:b/>
          <w:sz w:val="40"/>
          <w:szCs w:val="40"/>
        </w:rPr>
      </w:pPr>
    </w:p>
    <w:p w14:paraId="6238A9CD" w14:textId="77777777" w:rsidR="00B517B6" w:rsidRDefault="00B517B6" w:rsidP="00B517B6">
      <w:pPr>
        <w:pStyle w:val="NoSpacing"/>
        <w:jc w:val="center"/>
        <w:rPr>
          <w:b/>
          <w:sz w:val="40"/>
          <w:szCs w:val="40"/>
        </w:rPr>
      </w:pPr>
    </w:p>
    <w:p w14:paraId="6BAB134B" w14:textId="44253395" w:rsidR="00B517B6" w:rsidRPr="0074169E" w:rsidRDefault="00B517B6" w:rsidP="00B517B6">
      <w:pPr>
        <w:pStyle w:val="NoSpacing"/>
        <w:jc w:val="center"/>
        <w:rPr>
          <w:b/>
          <w:sz w:val="40"/>
          <w:szCs w:val="40"/>
        </w:rPr>
      </w:pPr>
      <w:r w:rsidRPr="0074169E">
        <w:rPr>
          <w:b/>
          <w:sz w:val="40"/>
          <w:szCs w:val="40"/>
        </w:rPr>
        <w:t>MHIC - Prorated Clai</w:t>
      </w:r>
      <w:r>
        <w:rPr>
          <w:b/>
          <w:sz w:val="40"/>
          <w:szCs w:val="40"/>
        </w:rPr>
        <w:t>ms</w:t>
      </w:r>
      <w:r w:rsidRPr="0074169E">
        <w:rPr>
          <w:b/>
          <w:sz w:val="40"/>
          <w:szCs w:val="40"/>
        </w:rPr>
        <w:t xml:space="preserve">    April 4, 2024</w:t>
      </w:r>
    </w:p>
    <w:p w14:paraId="1D101BFC" w14:textId="77777777" w:rsidR="00B517B6" w:rsidRDefault="00B517B6" w:rsidP="00B517B6">
      <w:pPr>
        <w:pStyle w:val="NoSpacing"/>
        <w:jc w:val="center"/>
        <w:rPr>
          <w:b/>
          <w:sz w:val="40"/>
          <w:szCs w:val="40"/>
        </w:rPr>
      </w:pPr>
      <w:r w:rsidRPr="001345F7">
        <w:rPr>
          <w:b/>
          <w:sz w:val="40"/>
          <w:szCs w:val="40"/>
        </w:rPr>
        <w:t>Anticipated pro-rated claims</w:t>
      </w:r>
    </w:p>
    <w:p w14:paraId="0E0E5037" w14:textId="77777777" w:rsidR="00B517B6" w:rsidRDefault="00B517B6" w:rsidP="00B517B6">
      <w:pPr>
        <w:pStyle w:val="NoSpacing"/>
        <w:jc w:val="center"/>
        <w:rPr>
          <w:b/>
          <w:sz w:val="40"/>
          <w:szCs w:val="40"/>
        </w:rPr>
      </w:pPr>
      <w:r w:rsidRPr="00BD2AE0">
        <w:rPr>
          <w:b/>
          <w:sz w:val="40"/>
          <w:szCs w:val="40"/>
        </w:rPr>
        <w:t>Expected to exceed $250,000 in Guaranty Fund claims</w:t>
      </w:r>
    </w:p>
    <w:p w14:paraId="56281443" w14:textId="77777777" w:rsidR="00B517B6" w:rsidRPr="000C343C" w:rsidRDefault="00B517B6" w:rsidP="00B517B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A9E36B7" w14:textId="77777777" w:rsidR="00B517B6" w:rsidRPr="000C343C" w:rsidRDefault="00B517B6" w:rsidP="00B517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0C343C">
        <w:rPr>
          <w:rFonts w:ascii="Times New Roman" w:hAnsi="Times New Roman"/>
          <w:b/>
          <w:sz w:val="24"/>
          <w:szCs w:val="24"/>
        </w:rPr>
        <w:t xml:space="preserve">Contractor O                                 </w:t>
      </w:r>
    </w:p>
    <w:p w14:paraId="02A5E54C" w14:textId="77777777" w:rsidR="00B517B6" w:rsidRPr="000C343C" w:rsidRDefault="00B517B6" w:rsidP="00B517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0C343C">
        <w:rPr>
          <w:rFonts w:ascii="Times New Roman" w:hAnsi="Times New Roman"/>
          <w:b/>
          <w:sz w:val="24"/>
          <w:szCs w:val="24"/>
        </w:rPr>
        <w:t>October 25, 2021 (GF payout suspension)</w:t>
      </w:r>
    </w:p>
    <w:p w14:paraId="315A4DC8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ab/>
      </w:r>
      <w:r w:rsidRPr="000C343C">
        <w:rPr>
          <w:rFonts w:ascii="Times New Roman" w:hAnsi="Times New Roman"/>
          <w:sz w:val="24"/>
          <w:szCs w:val="24"/>
        </w:rPr>
        <w:tab/>
      </w:r>
      <w:r w:rsidRPr="000C343C">
        <w:rPr>
          <w:rFonts w:ascii="Times New Roman" w:hAnsi="Times New Roman"/>
          <w:sz w:val="24"/>
          <w:szCs w:val="24"/>
        </w:rPr>
        <w:tab/>
      </w:r>
      <w:r w:rsidRPr="000C343C">
        <w:rPr>
          <w:rFonts w:ascii="Times New Roman" w:hAnsi="Times New Roman"/>
          <w:sz w:val="24"/>
          <w:szCs w:val="24"/>
        </w:rPr>
        <w:tab/>
      </w:r>
    </w:p>
    <w:p w14:paraId="7066BBD6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 The MD Consumer Protection Division has initiated administrative actions </w:t>
      </w:r>
    </w:p>
    <w:p w14:paraId="3040EAD8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 against this contractor </w:t>
      </w:r>
      <w:proofErr w:type="gramStart"/>
      <w:r w:rsidRPr="000C343C">
        <w:rPr>
          <w:rFonts w:ascii="Times New Roman" w:hAnsi="Times New Roman"/>
          <w:sz w:val="24"/>
          <w:szCs w:val="24"/>
        </w:rPr>
        <w:t>in an effort to</w:t>
      </w:r>
      <w:proofErr w:type="gramEnd"/>
      <w:r w:rsidRPr="000C343C">
        <w:rPr>
          <w:rFonts w:ascii="Times New Roman" w:hAnsi="Times New Roman"/>
          <w:sz w:val="24"/>
          <w:szCs w:val="24"/>
        </w:rPr>
        <w:t xml:space="preserve"> recover additional funds that may </w:t>
      </w:r>
    </w:p>
    <w:p w14:paraId="457E1BBD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 reimburse homeowners for their actual loss. </w:t>
      </w:r>
    </w:p>
    <w:p w14:paraId="11FAEF24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62B4E482" w14:textId="5F1F74B6" w:rsidR="00B517B6" w:rsidRPr="000C343C" w:rsidRDefault="00B517B6" w:rsidP="00B517B6">
      <w:pPr>
        <w:pStyle w:val="NoSpacing"/>
        <w:ind w:left="450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>The Baltimore City Office of the Inspector General has initiated an investigation to address the criminal aspect of these cases.</w:t>
      </w:r>
    </w:p>
    <w:p w14:paraId="50AF446A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6EE073A4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59 total MHIC complaints - Latest complaint opened March 19, 2024</w:t>
      </w:r>
    </w:p>
    <w:p w14:paraId="33C15251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33 criminal charges filed by MHIC</w:t>
      </w:r>
    </w:p>
    <w:p w14:paraId="1A7FAB18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31 total MHIC claims received</w:t>
      </w:r>
    </w:p>
    <w:p w14:paraId="2ED37E01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4 claims denied</w:t>
      </w:r>
    </w:p>
    <w:p w14:paraId="0295AE61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2 remaining complaints – Homeowners failed to file claims to date</w:t>
      </w:r>
    </w:p>
    <w:p w14:paraId="434F73B0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$461,482.00 total claim exposure. Five additional claims expected to be filed</w:t>
      </w:r>
    </w:p>
    <w:p w14:paraId="416E8B6A" w14:textId="77777777" w:rsidR="000C343C" w:rsidRPr="000C343C" w:rsidRDefault="000C343C" w:rsidP="000C343C">
      <w:pPr>
        <w:rPr>
          <w:rFonts w:ascii="Times New Roman" w:hAnsi="Times New Roman" w:cs="Times New Roman"/>
          <w:sz w:val="24"/>
          <w:szCs w:val="24"/>
        </w:rPr>
      </w:pPr>
    </w:p>
    <w:p w14:paraId="6AFC2112" w14:textId="77777777" w:rsidR="000C343C" w:rsidRPr="000C343C" w:rsidRDefault="000C343C" w:rsidP="000C343C">
      <w:pPr>
        <w:rPr>
          <w:rFonts w:ascii="Times New Roman" w:hAnsi="Times New Roman" w:cs="Times New Roman"/>
          <w:sz w:val="24"/>
          <w:szCs w:val="24"/>
        </w:rPr>
      </w:pPr>
    </w:p>
    <w:p w14:paraId="0E551E32" w14:textId="1A6AC7B3" w:rsidR="000C343C" w:rsidRPr="000C343C" w:rsidRDefault="000C343C" w:rsidP="000C343C">
      <w:pPr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>Commissioner Whi</w:t>
      </w:r>
      <w:r w:rsidR="00B15BC4">
        <w:rPr>
          <w:rFonts w:ascii="Times New Roman" w:hAnsi="Times New Roman" w:cs="Times New Roman"/>
          <w:sz w:val="24"/>
          <w:szCs w:val="24"/>
        </w:rPr>
        <w:t>te made a motion that the Claims Window will close as of September 4, 2024. All Claims filed against Contractor O</w:t>
      </w:r>
      <w:r w:rsidRPr="000C343C">
        <w:rPr>
          <w:rFonts w:ascii="Times New Roman" w:hAnsi="Times New Roman" w:cs="Times New Roman"/>
          <w:sz w:val="24"/>
          <w:szCs w:val="24"/>
        </w:rPr>
        <w:t xml:space="preserve"> must be received by September 4, </w:t>
      </w:r>
      <w:proofErr w:type="gramStart"/>
      <w:r w:rsidRPr="000C343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B15BC4">
        <w:rPr>
          <w:rFonts w:ascii="Times New Roman" w:hAnsi="Times New Roman" w:cs="Times New Roman"/>
          <w:sz w:val="24"/>
          <w:szCs w:val="24"/>
        </w:rPr>
        <w:t xml:space="preserve"> to be considered for a claim against the MHIC Guaranty Fund</w:t>
      </w:r>
      <w:r w:rsidRPr="000C343C">
        <w:rPr>
          <w:rFonts w:ascii="Times New Roman" w:hAnsi="Times New Roman" w:cs="Times New Roman"/>
          <w:sz w:val="24"/>
          <w:szCs w:val="24"/>
        </w:rPr>
        <w:t xml:space="preserve">.  Commissioner Shilling seconded the motion.  All the Commissioners </w:t>
      </w:r>
      <w:proofErr w:type="gramStart"/>
      <w:r w:rsidRPr="000C343C">
        <w:rPr>
          <w:rFonts w:ascii="Times New Roman" w:hAnsi="Times New Roman" w:cs="Times New Roman"/>
          <w:sz w:val="24"/>
          <w:szCs w:val="24"/>
        </w:rPr>
        <w:t>present</w:t>
      </w:r>
      <w:proofErr w:type="gramEnd"/>
      <w:r w:rsidRPr="000C343C">
        <w:rPr>
          <w:rFonts w:ascii="Times New Roman" w:hAnsi="Times New Roman" w:cs="Times New Roman"/>
          <w:sz w:val="24"/>
          <w:szCs w:val="24"/>
        </w:rPr>
        <w:t xml:space="preserve"> were in favor of the motion.  </w:t>
      </w:r>
    </w:p>
    <w:p w14:paraId="5A160679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6B059DF9" w14:textId="77777777" w:rsidR="000C343C" w:rsidRPr="000C343C" w:rsidRDefault="000C343C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4DC3267E" w14:textId="06550572" w:rsidR="000C343C" w:rsidRDefault="000C343C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06BEAB6D" w14:textId="7FFE0A06" w:rsidR="00B15BC4" w:rsidRDefault="00B15BC4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4FD39379" w14:textId="77777777" w:rsidR="00B15BC4" w:rsidRPr="000C343C" w:rsidRDefault="00B15BC4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26668133" w14:textId="77777777" w:rsidR="000C343C" w:rsidRPr="000C343C" w:rsidRDefault="000C343C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1A033124" w14:textId="77777777" w:rsidR="00B517B6" w:rsidRPr="000C343C" w:rsidRDefault="00B517B6" w:rsidP="00B517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0C343C">
        <w:rPr>
          <w:rFonts w:ascii="Times New Roman" w:hAnsi="Times New Roman"/>
          <w:b/>
          <w:sz w:val="24"/>
          <w:szCs w:val="24"/>
        </w:rPr>
        <w:t>Contractor R</w:t>
      </w:r>
      <w:r w:rsidRPr="000C343C">
        <w:rPr>
          <w:rFonts w:ascii="Times New Roman" w:hAnsi="Times New Roman"/>
          <w:b/>
          <w:sz w:val="24"/>
          <w:szCs w:val="24"/>
        </w:rPr>
        <w:tab/>
      </w:r>
      <w:r w:rsidRPr="000C343C">
        <w:rPr>
          <w:rFonts w:ascii="Times New Roman" w:hAnsi="Times New Roman"/>
          <w:b/>
          <w:sz w:val="24"/>
          <w:szCs w:val="24"/>
        </w:rPr>
        <w:tab/>
      </w:r>
      <w:r w:rsidRPr="000C343C">
        <w:rPr>
          <w:rFonts w:ascii="Times New Roman" w:hAnsi="Times New Roman"/>
          <w:b/>
          <w:sz w:val="24"/>
          <w:szCs w:val="24"/>
        </w:rPr>
        <w:tab/>
      </w:r>
    </w:p>
    <w:p w14:paraId="0780FC1C" w14:textId="77777777" w:rsidR="00B517B6" w:rsidRPr="000C343C" w:rsidRDefault="00B517B6" w:rsidP="00B517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0C343C">
        <w:rPr>
          <w:rFonts w:ascii="Times New Roman" w:hAnsi="Times New Roman"/>
          <w:b/>
          <w:sz w:val="24"/>
          <w:szCs w:val="24"/>
        </w:rPr>
        <w:t>June 1, 2022 (Emergency Suspension)</w:t>
      </w:r>
      <w:r w:rsidRPr="000C343C">
        <w:rPr>
          <w:rFonts w:ascii="Times New Roman" w:hAnsi="Times New Roman"/>
          <w:b/>
          <w:sz w:val="24"/>
          <w:szCs w:val="24"/>
        </w:rPr>
        <w:tab/>
      </w:r>
      <w:r w:rsidRPr="000C343C">
        <w:rPr>
          <w:rFonts w:ascii="Times New Roman" w:hAnsi="Times New Roman"/>
          <w:sz w:val="24"/>
          <w:szCs w:val="24"/>
        </w:rPr>
        <w:tab/>
        <w:t xml:space="preserve"> </w:t>
      </w:r>
    </w:p>
    <w:p w14:paraId="7A548354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173F2075" w14:textId="7AEBA6C5" w:rsidR="00B517B6" w:rsidRPr="000C343C" w:rsidRDefault="00B517B6" w:rsidP="00B517B6">
      <w:pPr>
        <w:pStyle w:val="NoSpacing"/>
        <w:ind w:left="450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>Guaranty Fund reimbursements recovered, and</w:t>
      </w:r>
      <w:r w:rsidR="00B15BC4">
        <w:rPr>
          <w:rFonts w:ascii="Times New Roman" w:hAnsi="Times New Roman"/>
          <w:sz w:val="24"/>
          <w:szCs w:val="24"/>
        </w:rPr>
        <w:t>/or expected to be recovered</w:t>
      </w:r>
      <w:r w:rsidRPr="000C343C">
        <w:rPr>
          <w:rFonts w:ascii="Times New Roman" w:hAnsi="Times New Roman"/>
          <w:sz w:val="24"/>
          <w:szCs w:val="24"/>
        </w:rPr>
        <w:t xml:space="preserve"> by the MD Consumer Protection Division are expected to cover substantially all homeowner claim awards. </w:t>
      </w:r>
      <w:r w:rsidR="00B15BC4">
        <w:rPr>
          <w:rFonts w:ascii="Times New Roman" w:hAnsi="Times New Roman"/>
          <w:sz w:val="24"/>
          <w:szCs w:val="24"/>
        </w:rPr>
        <w:t>No proration of any homeowner claim is expected.</w:t>
      </w:r>
    </w:p>
    <w:p w14:paraId="6BCCF48E" w14:textId="77777777" w:rsidR="00B517B6" w:rsidRPr="000C343C" w:rsidRDefault="00B517B6" w:rsidP="00B517B6">
      <w:pPr>
        <w:pStyle w:val="NoSpacing"/>
        <w:ind w:left="450"/>
        <w:rPr>
          <w:rFonts w:ascii="Times New Roman" w:hAnsi="Times New Roman"/>
          <w:sz w:val="24"/>
          <w:szCs w:val="24"/>
        </w:rPr>
      </w:pPr>
    </w:p>
    <w:p w14:paraId="30CED370" w14:textId="7D1E0558" w:rsidR="00B517B6" w:rsidRPr="000C343C" w:rsidRDefault="00B15BC4" w:rsidP="00B517B6">
      <w:pPr>
        <w:pStyle w:val="NoSpacing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MHIC Claims Window closed on March 7, 2024. No future claims </w:t>
      </w:r>
      <w:proofErr w:type="gramStart"/>
      <w:r>
        <w:rPr>
          <w:rFonts w:ascii="Times New Roman" w:hAnsi="Times New Roman"/>
          <w:sz w:val="24"/>
          <w:szCs w:val="24"/>
        </w:rPr>
        <w:t>in excess of</w:t>
      </w:r>
      <w:proofErr w:type="gramEnd"/>
      <w:r>
        <w:rPr>
          <w:rFonts w:ascii="Times New Roman" w:hAnsi="Times New Roman"/>
          <w:sz w:val="24"/>
          <w:szCs w:val="24"/>
        </w:rPr>
        <w:t xml:space="preserve"> the maximum $250,000 Guaranty Fund cap will be considered. </w:t>
      </w:r>
    </w:p>
    <w:p w14:paraId="0992403D" w14:textId="77777777" w:rsidR="00B517B6" w:rsidRPr="000C343C" w:rsidRDefault="00B517B6" w:rsidP="00B517B6">
      <w:pPr>
        <w:pStyle w:val="NoSpacing"/>
        <w:ind w:left="450"/>
        <w:rPr>
          <w:rFonts w:ascii="Times New Roman" w:hAnsi="Times New Roman"/>
          <w:sz w:val="24"/>
          <w:szCs w:val="24"/>
        </w:rPr>
      </w:pPr>
    </w:p>
    <w:p w14:paraId="4AB721C0" w14:textId="77777777" w:rsidR="00B517B6" w:rsidRPr="000C343C" w:rsidRDefault="00B517B6" w:rsidP="00B517B6">
      <w:pPr>
        <w:pStyle w:val="NoSpacing"/>
        <w:ind w:left="450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>46 total MHIC complaints - Latest complaint opened March 29, 2023</w:t>
      </w:r>
      <w:r w:rsidRPr="000C343C">
        <w:rPr>
          <w:rFonts w:ascii="Times New Roman" w:hAnsi="Times New Roman"/>
          <w:sz w:val="24"/>
          <w:szCs w:val="24"/>
        </w:rPr>
        <w:tab/>
      </w:r>
    </w:p>
    <w:p w14:paraId="6E96A86D" w14:textId="77777777" w:rsidR="00B517B6" w:rsidRPr="000C343C" w:rsidRDefault="00B517B6" w:rsidP="00B517B6">
      <w:pPr>
        <w:pStyle w:val="NoSpacing"/>
        <w:ind w:left="450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>34 total MHIC claims received</w:t>
      </w:r>
    </w:p>
    <w:p w14:paraId="24C84A19" w14:textId="77777777" w:rsidR="00B517B6" w:rsidRPr="000C343C" w:rsidRDefault="00B517B6" w:rsidP="00B517B6">
      <w:pPr>
        <w:pStyle w:val="NoSpacing"/>
        <w:ind w:left="450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>1 claim denied</w:t>
      </w:r>
    </w:p>
    <w:p w14:paraId="32CF5529" w14:textId="77777777" w:rsidR="00B517B6" w:rsidRPr="000C343C" w:rsidRDefault="00B517B6" w:rsidP="00B517B6">
      <w:pPr>
        <w:pStyle w:val="NoSpacing"/>
        <w:ind w:left="450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>Last 3 Claims have hearing dates at OAH</w:t>
      </w:r>
    </w:p>
    <w:p w14:paraId="5702C296" w14:textId="77777777" w:rsidR="00B517B6" w:rsidRPr="000C343C" w:rsidRDefault="00B517B6" w:rsidP="00B517B6">
      <w:pPr>
        <w:pStyle w:val="NoSpacing"/>
        <w:ind w:left="450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>$265,393.45 total claim exposure</w:t>
      </w:r>
    </w:p>
    <w:p w14:paraId="27F29C86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216B8AB6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35B52D47" w14:textId="77777777" w:rsidR="00B517B6" w:rsidRPr="000C343C" w:rsidRDefault="00B517B6" w:rsidP="00B517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0C343C">
        <w:rPr>
          <w:rFonts w:ascii="Times New Roman" w:hAnsi="Times New Roman"/>
          <w:b/>
          <w:sz w:val="24"/>
          <w:szCs w:val="24"/>
        </w:rPr>
        <w:t>Contractor U</w:t>
      </w:r>
      <w:r w:rsidRPr="000C343C">
        <w:rPr>
          <w:rFonts w:ascii="Times New Roman" w:hAnsi="Times New Roman"/>
          <w:b/>
          <w:sz w:val="24"/>
          <w:szCs w:val="24"/>
        </w:rPr>
        <w:tab/>
      </w:r>
      <w:r w:rsidRPr="000C343C">
        <w:rPr>
          <w:rFonts w:ascii="Times New Roman" w:hAnsi="Times New Roman"/>
          <w:b/>
          <w:sz w:val="24"/>
          <w:szCs w:val="24"/>
        </w:rPr>
        <w:tab/>
      </w:r>
      <w:r w:rsidRPr="000C343C">
        <w:rPr>
          <w:rFonts w:ascii="Times New Roman" w:hAnsi="Times New Roman"/>
          <w:b/>
          <w:sz w:val="24"/>
          <w:szCs w:val="24"/>
        </w:rPr>
        <w:tab/>
      </w:r>
    </w:p>
    <w:p w14:paraId="0296C960" w14:textId="77777777" w:rsidR="00B517B6" w:rsidRPr="000C343C" w:rsidRDefault="00B517B6" w:rsidP="00B517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0C343C">
        <w:rPr>
          <w:rFonts w:ascii="Times New Roman" w:hAnsi="Times New Roman"/>
          <w:b/>
          <w:sz w:val="24"/>
          <w:szCs w:val="24"/>
        </w:rPr>
        <w:t>October 17, 2022 (Emergency Suspension)</w:t>
      </w:r>
    </w:p>
    <w:p w14:paraId="6DB80D69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        </w:t>
      </w:r>
    </w:p>
    <w:p w14:paraId="48E7756D" w14:textId="26131139" w:rsidR="00B517B6" w:rsidRPr="000C343C" w:rsidRDefault="00B517B6" w:rsidP="00B517B6">
      <w:pPr>
        <w:pStyle w:val="NoSpacing"/>
        <w:ind w:left="450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>The MD Consumer Protection Division</w:t>
      </w:r>
      <w:r w:rsidR="00B15BC4">
        <w:rPr>
          <w:rFonts w:ascii="Times New Roman" w:hAnsi="Times New Roman"/>
          <w:sz w:val="24"/>
          <w:szCs w:val="24"/>
        </w:rPr>
        <w:t xml:space="preserve"> (CPD)</w:t>
      </w:r>
      <w:r w:rsidRPr="000C343C">
        <w:rPr>
          <w:rFonts w:ascii="Times New Roman" w:hAnsi="Times New Roman"/>
          <w:sz w:val="24"/>
          <w:szCs w:val="24"/>
        </w:rPr>
        <w:t xml:space="preserve"> is in the early stage of its investigation</w:t>
      </w:r>
      <w:r w:rsidR="00B15BC4">
        <w:rPr>
          <w:rFonts w:ascii="Times New Roman" w:hAnsi="Times New Roman"/>
          <w:sz w:val="24"/>
          <w:szCs w:val="24"/>
        </w:rPr>
        <w:t>. CPD</w:t>
      </w:r>
      <w:r w:rsidRPr="000C343C">
        <w:rPr>
          <w:rFonts w:ascii="Times New Roman" w:hAnsi="Times New Roman"/>
          <w:sz w:val="24"/>
          <w:szCs w:val="24"/>
        </w:rPr>
        <w:t xml:space="preserve"> is developing a strategy to address the large volume of homeowners with possible Guaranty Fund claims.</w:t>
      </w:r>
    </w:p>
    <w:p w14:paraId="72909FF3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315526D0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161 total MHIC complaints - Latest complaint opened February 22, 2024</w:t>
      </w:r>
    </w:p>
    <w:p w14:paraId="2ABEC504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86 total MHIC claims received</w:t>
      </w:r>
    </w:p>
    <w:p w14:paraId="739900EB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   $1,576,094.77 total claim exposure to date</w:t>
      </w:r>
    </w:p>
    <w:p w14:paraId="4FC528BD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706276DF" w14:textId="1BB1C470" w:rsidR="000C343C" w:rsidRDefault="000C343C" w:rsidP="000C343C">
      <w:pPr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>Mr. Fi</w:t>
      </w:r>
      <w:r w:rsidR="00B15BC4">
        <w:rPr>
          <w:rFonts w:ascii="Times New Roman" w:hAnsi="Times New Roman" w:cs="Times New Roman"/>
          <w:sz w:val="24"/>
          <w:szCs w:val="24"/>
        </w:rPr>
        <w:t>nneran would like to discuss a possible</w:t>
      </w:r>
      <w:r w:rsidRPr="000C343C">
        <w:rPr>
          <w:rFonts w:ascii="Times New Roman" w:hAnsi="Times New Roman" w:cs="Times New Roman"/>
          <w:sz w:val="24"/>
          <w:szCs w:val="24"/>
        </w:rPr>
        <w:t xml:space="preserve"> claims closing date for this contractor at the next Commission meeting.  The Commissioners agreed</w:t>
      </w:r>
      <w:r w:rsidR="00AE7A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6A0D1" w14:textId="77777777" w:rsidR="000C343C" w:rsidRPr="00F73161" w:rsidRDefault="000C343C" w:rsidP="00B517B6">
      <w:pPr>
        <w:pStyle w:val="NoSpacing"/>
        <w:rPr>
          <w:sz w:val="28"/>
          <w:szCs w:val="28"/>
        </w:rPr>
      </w:pPr>
    </w:p>
    <w:p w14:paraId="1CEEAFD0" w14:textId="77777777" w:rsidR="00B517B6" w:rsidRPr="000C343C" w:rsidRDefault="00B517B6" w:rsidP="00B517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0C343C">
        <w:rPr>
          <w:rFonts w:ascii="Times New Roman" w:hAnsi="Times New Roman"/>
          <w:b/>
          <w:sz w:val="24"/>
          <w:szCs w:val="24"/>
        </w:rPr>
        <w:t>Contractor V</w:t>
      </w:r>
      <w:r w:rsidRPr="000C343C">
        <w:rPr>
          <w:rFonts w:ascii="Times New Roman" w:hAnsi="Times New Roman"/>
          <w:b/>
          <w:sz w:val="24"/>
          <w:szCs w:val="24"/>
        </w:rPr>
        <w:tab/>
      </w:r>
      <w:r w:rsidRPr="000C343C">
        <w:rPr>
          <w:rFonts w:ascii="Times New Roman" w:hAnsi="Times New Roman"/>
          <w:b/>
          <w:sz w:val="24"/>
          <w:szCs w:val="24"/>
        </w:rPr>
        <w:tab/>
      </w:r>
      <w:r w:rsidRPr="000C343C">
        <w:rPr>
          <w:rFonts w:ascii="Times New Roman" w:hAnsi="Times New Roman"/>
          <w:b/>
          <w:sz w:val="24"/>
          <w:szCs w:val="24"/>
        </w:rPr>
        <w:tab/>
      </w:r>
    </w:p>
    <w:p w14:paraId="0BDB8B38" w14:textId="77777777" w:rsidR="00B517B6" w:rsidRPr="000C343C" w:rsidRDefault="00B517B6" w:rsidP="00B517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0C343C">
        <w:rPr>
          <w:rFonts w:ascii="Times New Roman" w:hAnsi="Times New Roman"/>
          <w:b/>
          <w:sz w:val="24"/>
          <w:szCs w:val="24"/>
        </w:rPr>
        <w:t>Voluntary Termination February 10, 2023</w:t>
      </w:r>
    </w:p>
    <w:p w14:paraId="00788FDB" w14:textId="77777777" w:rsidR="00B517B6" w:rsidRPr="000C343C" w:rsidRDefault="00B517B6" w:rsidP="00B517B6">
      <w:pPr>
        <w:pStyle w:val="NoSpacing"/>
        <w:ind w:left="315"/>
        <w:rPr>
          <w:rFonts w:ascii="Times New Roman" w:hAnsi="Times New Roman"/>
          <w:b/>
          <w:sz w:val="24"/>
          <w:szCs w:val="24"/>
        </w:rPr>
      </w:pPr>
    </w:p>
    <w:p w14:paraId="2C3373FD" w14:textId="77777777" w:rsidR="00B517B6" w:rsidRPr="000C343C" w:rsidRDefault="00B517B6" w:rsidP="00B517B6">
      <w:pPr>
        <w:pStyle w:val="NoSpacing"/>
        <w:ind w:left="315"/>
        <w:rPr>
          <w:rFonts w:ascii="Times New Roman" w:hAnsi="Times New Roman"/>
          <w:b/>
          <w:sz w:val="24"/>
          <w:szCs w:val="24"/>
        </w:rPr>
      </w:pPr>
    </w:p>
    <w:p w14:paraId="4CF589ED" w14:textId="77777777" w:rsidR="00B517B6" w:rsidRPr="000C343C" w:rsidRDefault="00B517B6" w:rsidP="00B517B6">
      <w:pPr>
        <w:pStyle w:val="NoSpacing"/>
        <w:ind w:left="315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>Multiple State agencies have initiated investigations against this contractor. The investigations include criminal and financial crimes.</w:t>
      </w:r>
    </w:p>
    <w:p w14:paraId="02B9265A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</w:p>
    <w:p w14:paraId="1400ED04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36 total MHIC complaints - Latest complaint opened August 3, 2023</w:t>
      </w:r>
    </w:p>
    <w:p w14:paraId="02916D47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17 criminal charges filed by MHIC</w:t>
      </w:r>
    </w:p>
    <w:p w14:paraId="2019F777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33 total MHIC claims received</w:t>
      </w:r>
    </w:p>
    <w:p w14:paraId="1F374C54" w14:textId="77777777" w:rsidR="00B517B6" w:rsidRPr="000C343C" w:rsidRDefault="00B517B6" w:rsidP="00B517B6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$824,739.91 total claim exposure to date</w:t>
      </w:r>
    </w:p>
    <w:p w14:paraId="29239BDB" w14:textId="1CB60F2D" w:rsidR="003E2497" w:rsidRPr="00AE7A2B" w:rsidRDefault="00B517B6" w:rsidP="00AE7A2B">
      <w:pPr>
        <w:pStyle w:val="NoSpacing"/>
        <w:rPr>
          <w:rFonts w:ascii="Times New Roman" w:hAnsi="Times New Roman"/>
          <w:sz w:val="24"/>
          <w:szCs w:val="24"/>
        </w:rPr>
      </w:pPr>
      <w:r w:rsidRPr="000C343C">
        <w:rPr>
          <w:rFonts w:ascii="Times New Roman" w:hAnsi="Times New Roman"/>
          <w:sz w:val="24"/>
          <w:szCs w:val="24"/>
        </w:rPr>
        <w:t xml:space="preserve">     One homeowner has failed to file a claim</w:t>
      </w:r>
      <w:r w:rsidR="00AE7A2B">
        <w:rPr>
          <w:rFonts w:ascii="Times New Roman" w:hAnsi="Times New Roman"/>
          <w:sz w:val="24"/>
          <w:szCs w:val="24"/>
        </w:rPr>
        <w:t xml:space="preserve">.   </w:t>
      </w:r>
    </w:p>
    <w:p w14:paraId="7B960273" w14:textId="77777777" w:rsidR="003E2497" w:rsidRDefault="003E2497" w:rsidP="003E07D7">
      <w:pPr>
        <w:outlineLvl w:val="0"/>
      </w:pPr>
    </w:p>
    <w:p w14:paraId="38652D9A" w14:textId="77777777" w:rsidR="003E2497" w:rsidRDefault="003E2497" w:rsidP="003E07D7">
      <w:pPr>
        <w:outlineLvl w:val="0"/>
      </w:pPr>
    </w:p>
    <w:p w14:paraId="5A6B2F0B" w14:textId="77777777" w:rsidR="003E2497" w:rsidRDefault="003E2497" w:rsidP="003E07D7">
      <w:pPr>
        <w:outlineLvl w:val="0"/>
      </w:pPr>
    </w:p>
    <w:p w14:paraId="392D64D3" w14:textId="77777777" w:rsidR="000C343C" w:rsidRDefault="000C343C" w:rsidP="003E07D7">
      <w:pPr>
        <w:outlineLvl w:val="0"/>
      </w:pPr>
    </w:p>
    <w:p w14:paraId="14729346" w14:textId="77777777" w:rsidR="000C343C" w:rsidRDefault="000C343C" w:rsidP="003E07D7">
      <w:pPr>
        <w:outlineLvl w:val="0"/>
      </w:pPr>
    </w:p>
    <w:p w14:paraId="7F79AE74" w14:textId="2C9EEC5D" w:rsidR="005D43A6" w:rsidRDefault="00FF5975">
      <w:pPr>
        <w:pStyle w:val="Heading1"/>
        <w:keepNext w:val="0"/>
        <w:keepLines w:val="0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E95A2D">
        <w:rPr>
          <w:rFonts w:ascii="Times New Roman" w:hAnsi="Times New Roman" w:cs="Times New Roman"/>
          <w:b/>
          <w:sz w:val="28"/>
          <w:szCs w:val="28"/>
        </w:rPr>
        <w:t>Review of MHIC Stat</w:t>
      </w:r>
      <w:r w:rsidR="004A1906">
        <w:rPr>
          <w:rFonts w:ascii="Times New Roman" w:hAnsi="Times New Roman" w:cs="Times New Roman"/>
          <w:b/>
          <w:sz w:val="28"/>
          <w:szCs w:val="28"/>
        </w:rPr>
        <w:t>istics</w:t>
      </w:r>
    </w:p>
    <w:p w14:paraId="557A5BC5" w14:textId="77777777" w:rsidR="003E2497" w:rsidRDefault="003E2497" w:rsidP="003E2497"/>
    <w:p w14:paraId="5F2D4C36" w14:textId="77777777" w:rsidR="00B517B6" w:rsidRDefault="00B517B6" w:rsidP="00B517B6">
      <w:pPr>
        <w:spacing w:line="276" w:lineRule="auto"/>
        <w:rPr>
          <w:sz w:val="24"/>
        </w:rPr>
      </w:pPr>
    </w:p>
    <w:tbl>
      <w:tblPr>
        <w:tblStyle w:val="TableGrid"/>
        <w:tblpPr w:leftFromText="180" w:rightFromText="180" w:vertAnchor="text" w:tblpX="8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4591"/>
      </w:tblGrid>
      <w:tr w:rsidR="00B517B6" w14:paraId="71B8BECC" w14:textId="77777777" w:rsidTr="00310084"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ABCD" w14:textId="77777777" w:rsidR="00B517B6" w:rsidRDefault="00B517B6" w:rsidP="00310084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0000"/>
                <w:sz w:val="32"/>
              </w:rPr>
            </w:pPr>
            <w:r>
              <w:rPr>
                <w:rFonts w:ascii="Bookman Old Style" w:hAnsi="Bookman Old Style"/>
                <w:b/>
                <w:color w:val="FF0000"/>
                <w:sz w:val="36"/>
              </w:rPr>
              <w:t xml:space="preserve">JANUARY 2024 </w:t>
            </w:r>
          </w:p>
        </w:tc>
      </w:tr>
      <w:tr w:rsidR="00B517B6" w14:paraId="0FED5668" w14:textId="77777777" w:rsidTr="00310084">
        <w:trPr>
          <w:trHeight w:val="4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8474" w14:textId="77777777" w:rsidR="00B517B6" w:rsidRDefault="00B517B6" w:rsidP="00310084">
            <w:pPr>
              <w:spacing w:line="276" w:lineRule="auto"/>
              <w:rPr>
                <w:rFonts w:ascii="Copperplate Gothic Bold" w:hAnsi="Copperplate Gothic Bold"/>
                <w:b/>
                <w:color w:val="FF0000"/>
                <w:sz w:val="24"/>
              </w:rPr>
            </w:pPr>
            <w:r>
              <w:rPr>
                <w:rFonts w:ascii="Copperplate Gothic Bold" w:hAnsi="Copperplate Gothic Bold"/>
                <w:b/>
                <w:color w:val="FF0000"/>
                <w:sz w:val="28"/>
              </w:rPr>
              <w:t>LICENSING ACTIVITY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4927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b/>
                <w:color w:val="FF0000"/>
                <w:sz w:val="24"/>
              </w:rPr>
            </w:pPr>
            <w:r>
              <w:rPr>
                <w:rFonts w:ascii="Copperplate Gothic Bold" w:hAnsi="Copperplate Gothic Bold"/>
                <w:b/>
                <w:color w:val="FF0000"/>
                <w:sz w:val="24"/>
              </w:rPr>
              <w:t xml:space="preserve"> </w:t>
            </w:r>
          </w:p>
        </w:tc>
      </w:tr>
      <w:tr w:rsidR="00B517B6" w14:paraId="4D562399" w14:textId="77777777" w:rsidTr="00310084">
        <w:trPr>
          <w:trHeight w:val="5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337" w14:textId="77777777" w:rsidR="00B517B6" w:rsidRDefault="00B517B6" w:rsidP="003100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Current Licenses Total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87A3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39,994</w:t>
            </w:r>
          </w:p>
        </w:tc>
      </w:tr>
      <w:tr w:rsidR="00B517B6" w14:paraId="15AF883C" w14:textId="77777777" w:rsidTr="00310084">
        <w:trPr>
          <w:trHeight w:val="5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84F0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Contractor/Salesperson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DBA8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20,394</w:t>
            </w:r>
          </w:p>
        </w:tc>
      </w:tr>
      <w:tr w:rsidR="00B517B6" w14:paraId="123D5C0E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3539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Salesperson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93DD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2,982</w:t>
            </w:r>
          </w:p>
        </w:tc>
      </w:tr>
      <w:tr w:rsidR="00B517B6" w14:paraId="03D83EEA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4599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Contractor/Salesperson (Corp/Part)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E77B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15,709</w:t>
            </w:r>
          </w:p>
        </w:tc>
      </w:tr>
      <w:tr w:rsidR="00B517B6" w14:paraId="06688C0B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59B2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Applications Approved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CE78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204</w:t>
            </w:r>
          </w:p>
        </w:tc>
      </w:tr>
      <w:tr w:rsidR="00B517B6" w14:paraId="587615FD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92F" w14:textId="77777777" w:rsidR="00B517B6" w:rsidRDefault="00B517B6" w:rsidP="00310084">
            <w:pPr>
              <w:spacing w:line="276" w:lineRule="auto"/>
              <w:rPr>
                <w:i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556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sz w:val="24"/>
              </w:rPr>
            </w:pPr>
          </w:p>
        </w:tc>
      </w:tr>
      <w:tr w:rsidR="00B517B6" w14:paraId="53BE002B" w14:textId="77777777" w:rsidTr="00310084"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6B45" w14:textId="77777777" w:rsidR="00B517B6" w:rsidRDefault="00B517B6" w:rsidP="00310084">
            <w:pPr>
              <w:spacing w:line="276" w:lineRule="auto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color w:val="FF0000"/>
                <w:sz w:val="24"/>
              </w:rPr>
              <w:t>COMPLAINTS RECEIVED</w:t>
            </w:r>
          </w:p>
        </w:tc>
      </w:tr>
      <w:tr w:rsidR="00B517B6" w14:paraId="3CEF008D" w14:textId="77777777" w:rsidTr="00310084">
        <w:trPr>
          <w:trHeight w:val="67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641D" w14:textId="77777777" w:rsidR="00B517B6" w:rsidRDefault="00B517B6" w:rsidP="003100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Complaints Received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74FD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119</w:t>
            </w:r>
          </w:p>
        </w:tc>
      </w:tr>
      <w:tr w:rsidR="00B517B6" w14:paraId="72D17577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F79E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Licensed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2C6F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84</w:t>
            </w:r>
          </w:p>
        </w:tc>
      </w:tr>
      <w:tr w:rsidR="00B517B6" w14:paraId="460DDCDD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3995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Unlicensed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03F0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35</w:t>
            </w:r>
          </w:p>
        </w:tc>
      </w:tr>
      <w:tr w:rsidR="00B517B6" w14:paraId="38128D87" w14:textId="77777777" w:rsidTr="00310084">
        <w:trPr>
          <w:trHeight w:val="6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D97D" w14:textId="77777777" w:rsidR="00B517B6" w:rsidRDefault="00B517B6" w:rsidP="003100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Pending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Show Cause Hearings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43AA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21</w:t>
            </w:r>
          </w:p>
        </w:tc>
      </w:tr>
      <w:tr w:rsidR="00B517B6" w14:paraId="4C4389EA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36F" w14:textId="77777777" w:rsidR="00B517B6" w:rsidRDefault="00B517B6" w:rsidP="003100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Waiting to be sent to OAH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F66D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82</w:t>
            </w:r>
          </w:p>
        </w:tc>
      </w:tr>
      <w:tr w:rsidR="00B517B6" w14:paraId="524BC542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B970" w14:textId="77777777" w:rsidR="00B517B6" w:rsidRDefault="00B517B6" w:rsidP="003100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Pending Hearing/Decision at OAH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D8F4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267</w:t>
            </w:r>
          </w:p>
        </w:tc>
      </w:tr>
      <w:tr w:rsidR="00B517B6" w14:paraId="23B790ED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4CCB" w14:textId="77777777" w:rsidR="00B517B6" w:rsidRDefault="00B517B6" w:rsidP="003100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Mediation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DD17" w14:textId="77777777" w:rsidR="00B517B6" w:rsidRPr="00451B5E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b/>
                <w:bCs/>
                <w:sz w:val="24"/>
              </w:rPr>
            </w:pPr>
            <w:r>
              <w:rPr>
                <w:rFonts w:ascii="Copperplate Gothic Bold" w:hAnsi="Copperplate Gothic Bold"/>
                <w:b/>
                <w:bCs/>
                <w:sz w:val="24"/>
              </w:rPr>
              <w:t>12</w:t>
            </w:r>
          </w:p>
        </w:tc>
      </w:tr>
      <w:tr w:rsidR="00B517B6" w14:paraId="26BF075E" w14:textId="77777777" w:rsidTr="00310084"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835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sz w:val="24"/>
              </w:rPr>
            </w:pPr>
          </w:p>
        </w:tc>
      </w:tr>
      <w:tr w:rsidR="00B517B6" w14:paraId="1BAC467D" w14:textId="77777777" w:rsidTr="00310084">
        <w:trPr>
          <w:trHeight w:val="290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5A06" w14:textId="77777777" w:rsidR="00B517B6" w:rsidRDefault="00B517B6" w:rsidP="00310084">
            <w:pPr>
              <w:spacing w:line="276" w:lineRule="auto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color w:val="FF0000"/>
                <w:sz w:val="28"/>
              </w:rPr>
              <w:t>Claims</w:t>
            </w:r>
          </w:p>
        </w:tc>
      </w:tr>
      <w:tr w:rsidR="00B517B6" w14:paraId="538C57E4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E6A1" w14:textId="77777777" w:rsidR="00B517B6" w:rsidRDefault="00B517B6" w:rsidP="0031008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Total Open Claims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7153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626</w:t>
            </w:r>
          </w:p>
        </w:tc>
      </w:tr>
      <w:tr w:rsidR="00B517B6" w14:paraId="5ECF20FE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9E65" w14:textId="77777777" w:rsidR="00B517B6" w:rsidRDefault="00B517B6" w:rsidP="0031008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New Claims Received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56FF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60</w:t>
            </w:r>
          </w:p>
        </w:tc>
      </w:tr>
      <w:tr w:rsidR="00B517B6" w14:paraId="3A24E8E8" w14:textId="77777777" w:rsidTr="00310084">
        <w:trPr>
          <w:trHeight w:val="4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9E7E" w14:textId="77777777" w:rsidR="00B517B6" w:rsidRDefault="00B517B6" w:rsidP="0031008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Small Claims Received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2908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6</w:t>
            </w:r>
          </w:p>
        </w:tc>
      </w:tr>
      <w:tr w:rsidR="00B517B6" w14:paraId="05033468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D52" w14:textId="77777777" w:rsidR="00B517B6" w:rsidRDefault="00B517B6" w:rsidP="0031008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Pending Potential MHIC Claim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FBF" w14:textId="77777777" w:rsidR="00B517B6" w:rsidRDefault="00B517B6" w:rsidP="00310084">
            <w:pPr>
              <w:spacing w:line="276" w:lineRule="auto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 xml:space="preserve">                   </w:t>
            </w:r>
          </w:p>
        </w:tc>
      </w:tr>
    </w:tbl>
    <w:p w14:paraId="79308E97" w14:textId="77777777" w:rsidR="003E2497" w:rsidRDefault="003E2497" w:rsidP="003E2497"/>
    <w:p w14:paraId="0A391011" w14:textId="77777777" w:rsidR="003E2497" w:rsidRDefault="003E2497" w:rsidP="003E2497"/>
    <w:p w14:paraId="49D2ABE7" w14:textId="77777777" w:rsidR="003E2497" w:rsidRPr="003E2497" w:rsidRDefault="003E2497" w:rsidP="003E2497"/>
    <w:p w14:paraId="72F0889D" w14:textId="37F6B749" w:rsidR="00755892" w:rsidRDefault="00755892" w:rsidP="00755892"/>
    <w:p w14:paraId="7CA03BC3" w14:textId="77777777" w:rsidR="003E2497" w:rsidRDefault="003E2497" w:rsidP="00755892"/>
    <w:p w14:paraId="68E4F7FB" w14:textId="77777777" w:rsidR="003E2497" w:rsidRDefault="003E2497" w:rsidP="00755892"/>
    <w:p w14:paraId="2D5851E0" w14:textId="77777777" w:rsidR="003E2497" w:rsidRDefault="003E2497" w:rsidP="00755892"/>
    <w:p w14:paraId="16FF20F2" w14:textId="77777777" w:rsidR="003E2497" w:rsidRDefault="003E2497" w:rsidP="00755892"/>
    <w:p w14:paraId="0CCFA2DA" w14:textId="77777777" w:rsidR="003E2497" w:rsidRDefault="003E2497" w:rsidP="00755892"/>
    <w:p w14:paraId="6FEDBC5E" w14:textId="77777777" w:rsidR="003E2497" w:rsidRDefault="003E2497" w:rsidP="00755892"/>
    <w:p w14:paraId="2017A623" w14:textId="77777777" w:rsidR="003E2497" w:rsidRDefault="003E2497" w:rsidP="00755892"/>
    <w:p w14:paraId="1C5C8CB5" w14:textId="77777777" w:rsidR="003E2497" w:rsidRDefault="003E2497" w:rsidP="00755892"/>
    <w:p w14:paraId="71C4EF7C" w14:textId="77777777" w:rsidR="003E2497" w:rsidRDefault="003E2497" w:rsidP="00755892"/>
    <w:p w14:paraId="2E55D5DC" w14:textId="77777777" w:rsidR="003E2497" w:rsidRDefault="003E2497" w:rsidP="00755892"/>
    <w:p w14:paraId="6E9A8120" w14:textId="77777777" w:rsidR="003E2497" w:rsidRDefault="003E2497" w:rsidP="00755892"/>
    <w:p w14:paraId="639383BE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72638CBC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55B7E3FA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61C3EA60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7D0AF2D2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6203686B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519AD7C7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19E4267C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3B2F63E4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4743FF1D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6413D093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0ACCEC1A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3EDD5F6F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0107013A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5857E565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36EB7801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41A9843A" w14:textId="77777777" w:rsidR="00B517B6" w:rsidRDefault="00B517B6" w:rsidP="00B517B6">
      <w:pPr>
        <w:spacing w:line="276" w:lineRule="auto"/>
        <w:rPr>
          <w:sz w:val="24"/>
        </w:rPr>
      </w:pPr>
    </w:p>
    <w:p w14:paraId="7B4D0AB3" w14:textId="77777777" w:rsidR="006A1EA0" w:rsidRDefault="006A1EA0" w:rsidP="00B517B6">
      <w:pPr>
        <w:spacing w:line="276" w:lineRule="auto"/>
        <w:rPr>
          <w:sz w:val="24"/>
        </w:rPr>
      </w:pPr>
    </w:p>
    <w:p w14:paraId="0576A45D" w14:textId="77777777" w:rsidR="006A1EA0" w:rsidRDefault="006A1EA0" w:rsidP="00B517B6">
      <w:pPr>
        <w:spacing w:line="276" w:lineRule="auto"/>
        <w:rPr>
          <w:sz w:val="24"/>
        </w:rPr>
      </w:pPr>
    </w:p>
    <w:p w14:paraId="24030498" w14:textId="77777777" w:rsidR="006A1EA0" w:rsidRDefault="006A1EA0" w:rsidP="00B517B6">
      <w:pPr>
        <w:spacing w:line="276" w:lineRule="auto"/>
        <w:rPr>
          <w:sz w:val="24"/>
        </w:rPr>
      </w:pPr>
    </w:p>
    <w:tbl>
      <w:tblPr>
        <w:tblStyle w:val="TableGrid"/>
        <w:tblpPr w:leftFromText="180" w:rightFromText="180" w:vertAnchor="text" w:tblpX="8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4591"/>
      </w:tblGrid>
      <w:tr w:rsidR="00B517B6" w14:paraId="5395D321" w14:textId="77777777" w:rsidTr="00310084"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752C" w14:textId="77777777" w:rsidR="00B517B6" w:rsidRDefault="00B517B6" w:rsidP="00310084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0000"/>
                <w:sz w:val="32"/>
              </w:rPr>
            </w:pPr>
            <w:r>
              <w:rPr>
                <w:rFonts w:ascii="Bookman Old Style" w:hAnsi="Bookman Old Style"/>
                <w:b/>
                <w:color w:val="FF0000"/>
                <w:sz w:val="36"/>
              </w:rPr>
              <w:t xml:space="preserve">FEBRUARY 2024 </w:t>
            </w:r>
          </w:p>
        </w:tc>
      </w:tr>
      <w:tr w:rsidR="00B517B6" w14:paraId="32A04BF4" w14:textId="77777777" w:rsidTr="00310084">
        <w:trPr>
          <w:trHeight w:val="4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7108" w14:textId="77777777" w:rsidR="00B517B6" w:rsidRDefault="00B517B6" w:rsidP="00310084">
            <w:pPr>
              <w:spacing w:line="276" w:lineRule="auto"/>
              <w:rPr>
                <w:rFonts w:ascii="Copperplate Gothic Bold" w:hAnsi="Copperplate Gothic Bold"/>
                <w:b/>
                <w:color w:val="FF0000"/>
                <w:sz w:val="24"/>
              </w:rPr>
            </w:pPr>
            <w:r>
              <w:rPr>
                <w:rFonts w:ascii="Copperplate Gothic Bold" w:hAnsi="Copperplate Gothic Bold"/>
                <w:b/>
                <w:color w:val="FF0000"/>
                <w:sz w:val="28"/>
              </w:rPr>
              <w:t>LICENSING ACTIVITY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03CB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b/>
                <w:color w:val="FF0000"/>
                <w:sz w:val="24"/>
              </w:rPr>
            </w:pPr>
            <w:r>
              <w:rPr>
                <w:rFonts w:ascii="Copperplate Gothic Bold" w:hAnsi="Copperplate Gothic Bold"/>
                <w:b/>
                <w:color w:val="FF0000"/>
                <w:sz w:val="24"/>
              </w:rPr>
              <w:t xml:space="preserve"> </w:t>
            </w:r>
          </w:p>
        </w:tc>
      </w:tr>
      <w:tr w:rsidR="00B517B6" w14:paraId="1718AD85" w14:textId="77777777" w:rsidTr="00310084">
        <w:trPr>
          <w:trHeight w:val="5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94E0" w14:textId="77777777" w:rsidR="00B517B6" w:rsidRDefault="00B517B6" w:rsidP="003100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Current Licenses Total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28EB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40,142</w:t>
            </w:r>
          </w:p>
        </w:tc>
      </w:tr>
      <w:tr w:rsidR="00B517B6" w14:paraId="4EA5509B" w14:textId="77777777" w:rsidTr="00310084">
        <w:trPr>
          <w:trHeight w:val="5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7B3E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Contractor/Salesperson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CEA5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20,450</w:t>
            </w:r>
          </w:p>
        </w:tc>
      </w:tr>
      <w:tr w:rsidR="00B517B6" w14:paraId="55BB4860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1AC8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Salesperson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47A4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2,991</w:t>
            </w:r>
          </w:p>
        </w:tc>
      </w:tr>
      <w:tr w:rsidR="00B517B6" w14:paraId="0998A8E2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7700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Contractor/Salesperson (Corp/Part)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F299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15,778</w:t>
            </w:r>
          </w:p>
        </w:tc>
      </w:tr>
      <w:tr w:rsidR="00B517B6" w14:paraId="24CD5B99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9CA6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Applications Approved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6F22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214</w:t>
            </w:r>
          </w:p>
        </w:tc>
      </w:tr>
      <w:tr w:rsidR="00B517B6" w14:paraId="764F5E1D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3F3" w14:textId="77777777" w:rsidR="00B517B6" w:rsidRDefault="00B517B6" w:rsidP="00310084">
            <w:pPr>
              <w:spacing w:line="276" w:lineRule="auto"/>
              <w:rPr>
                <w:i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7A66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sz w:val="24"/>
              </w:rPr>
            </w:pPr>
          </w:p>
        </w:tc>
      </w:tr>
      <w:tr w:rsidR="00B517B6" w14:paraId="1FC1A711" w14:textId="77777777" w:rsidTr="00310084"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6E2D" w14:textId="77777777" w:rsidR="00B517B6" w:rsidRDefault="00B517B6" w:rsidP="00310084">
            <w:pPr>
              <w:spacing w:line="276" w:lineRule="auto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color w:val="FF0000"/>
                <w:sz w:val="24"/>
              </w:rPr>
              <w:t>COMPLAINTS RECEIVED</w:t>
            </w:r>
          </w:p>
        </w:tc>
      </w:tr>
      <w:tr w:rsidR="00B517B6" w14:paraId="649285DB" w14:textId="77777777" w:rsidTr="00310084">
        <w:trPr>
          <w:trHeight w:val="67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EE2C" w14:textId="77777777" w:rsidR="00B517B6" w:rsidRDefault="00B517B6" w:rsidP="003100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Complaints Received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F443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118</w:t>
            </w:r>
          </w:p>
        </w:tc>
      </w:tr>
      <w:tr w:rsidR="00B517B6" w14:paraId="471A1E36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0264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Licensed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C62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82</w:t>
            </w:r>
          </w:p>
        </w:tc>
      </w:tr>
      <w:tr w:rsidR="00B517B6" w14:paraId="0D2A6FF4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E9D0" w14:textId="77777777" w:rsidR="00B517B6" w:rsidRDefault="00B517B6" w:rsidP="00310084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Unlicensed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B57F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sz w:val="24"/>
              </w:rPr>
            </w:pPr>
            <w:r>
              <w:rPr>
                <w:rFonts w:ascii="Copperplate Gothic Bold" w:hAnsi="Copperplate Gothic Bold"/>
                <w:sz w:val="24"/>
              </w:rPr>
              <w:t>36</w:t>
            </w:r>
          </w:p>
        </w:tc>
      </w:tr>
      <w:tr w:rsidR="00B517B6" w14:paraId="2D626067" w14:textId="77777777" w:rsidTr="00310084">
        <w:trPr>
          <w:trHeight w:val="6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9A90" w14:textId="77777777" w:rsidR="00B517B6" w:rsidRDefault="00B517B6" w:rsidP="003100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Pending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Show Cause Hearings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659F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15</w:t>
            </w:r>
          </w:p>
        </w:tc>
      </w:tr>
      <w:tr w:rsidR="00B517B6" w14:paraId="1316E97A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0884" w14:textId="77777777" w:rsidR="00B517B6" w:rsidRDefault="00B517B6" w:rsidP="003100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Waiting to be sent to OAH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732B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80</w:t>
            </w:r>
          </w:p>
        </w:tc>
      </w:tr>
      <w:tr w:rsidR="00B517B6" w14:paraId="6F3F6924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B147" w14:textId="77777777" w:rsidR="00B517B6" w:rsidRDefault="00B517B6" w:rsidP="003100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Pending Hearing/Decision at OAH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E754" w14:textId="77777777" w:rsidR="00B517B6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233</w:t>
            </w:r>
          </w:p>
        </w:tc>
      </w:tr>
      <w:tr w:rsidR="00B517B6" w14:paraId="70A98180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6BEF" w14:textId="77777777" w:rsidR="00B517B6" w:rsidRDefault="00B517B6" w:rsidP="003100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Mediation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25B" w14:textId="77777777" w:rsidR="00B517B6" w:rsidRPr="00451B5E" w:rsidRDefault="00B517B6" w:rsidP="00310084">
            <w:pPr>
              <w:spacing w:line="360" w:lineRule="auto"/>
              <w:jc w:val="center"/>
              <w:rPr>
                <w:rFonts w:ascii="Copperplate Gothic Bold" w:hAnsi="Copperplate Gothic Bold"/>
                <w:b/>
                <w:bCs/>
                <w:sz w:val="24"/>
              </w:rPr>
            </w:pPr>
            <w:r>
              <w:rPr>
                <w:rFonts w:ascii="Copperplate Gothic Bold" w:hAnsi="Copperplate Gothic Bold"/>
                <w:b/>
                <w:bCs/>
                <w:sz w:val="24"/>
              </w:rPr>
              <w:t>14</w:t>
            </w:r>
          </w:p>
        </w:tc>
      </w:tr>
      <w:tr w:rsidR="00B517B6" w14:paraId="13537D7C" w14:textId="77777777" w:rsidTr="00310084"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008A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sz w:val="24"/>
              </w:rPr>
            </w:pPr>
          </w:p>
        </w:tc>
      </w:tr>
      <w:tr w:rsidR="00B517B6" w14:paraId="2F123BB0" w14:textId="77777777" w:rsidTr="00310084">
        <w:trPr>
          <w:trHeight w:val="290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BF3D" w14:textId="77777777" w:rsidR="00B517B6" w:rsidRDefault="00B517B6" w:rsidP="00310084">
            <w:pPr>
              <w:spacing w:line="276" w:lineRule="auto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color w:val="FF0000"/>
                <w:sz w:val="28"/>
              </w:rPr>
              <w:t>Claims</w:t>
            </w:r>
          </w:p>
        </w:tc>
      </w:tr>
      <w:tr w:rsidR="00B517B6" w14:paraId="25DD1BA0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8F13" w14:textId="77777777" w:rsidR="00B517B6" w:rsidRDefault="00B517B6" w:rsidP="0031008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Total Open Claims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B853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595</w:t>
            </w:r>
          </w:p>
        </w:tc>
      </w:tr>
      <w:tr w:rsidR="00B517B6" w14:paraId="2A10B454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89F0" w14:textId="77777777" w:rsidR="00B517B6" w:rsidRDefault="00B517B6" w:rsidP="0031008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New Claims Received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9A9A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48</w:t>
            </w:r>
          </w:p>
        </w:tc>
      </w:tr>
      <w:tr w:rsidR="00B517B6" w14:paraId="3D1BECEC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BEB3" w14:textId="77777777" w:rsidR="00B517B6" w:rsidRDefault="00B517B6" w:rsidP="0031008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Small Claims Received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BE1B" w14:textId="77777777" w:rsidR="00B517B6" w:rsidRDefault="00B517B6" w:rsidP="00310084">
            <w:pPr>
              <w:spacing w:line="276" w:lineRule="auto"/>
              <w:jc w:val="center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>4</w:t>
            </w:r>
          </w:p>
        </w:tc>
      </w:tr>
      <w:tr w:rsidR="00B517B6" w14:paraId="11B5D971" w14:textId="77777777" w:rsidTr="003100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EC6" w14:textId="77777777" w:rsidR="00B517B6" w:rsidRDefault="00B517B6" w:rsidP="0031008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Pending Potential MHIC Claim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85A" w14:textId="77777777" w:rsidR="00B517B6" w:rsidRDefault="00B517B6" w:rsidP="00310084">
            <w:pPr>
              <w:spacing w:line="276" w:lineRule="auto"/>
              <w:rPr>
                <w:rFonts w:ascii="Copperplate Gothic Bold" w:hAnsi="Copperplate Gothic Bold"/>
                <w:b/>
                <w:sz w:val="24"/>
              </w:rPr>
            </w:pPr>
            <w:r>
              <w:rPr>
                <w:rFonts w:ascii="Copperplate Gothic Bold" w:hAnsi="Copperplate Gothic Bold"/>
                <w:b/>
                <w:sz w:val="24"/>
              </w:rPr>
              <w:t xml:space="preserve">                     </w:t>
            </w:r>
          </w:p>
        </w:tc>
      </w:tr>
    </w:tbl>
    <w:p w14:paraId="0863883D" w14:textId="77777777" w:rsidR="00B517B6" w:rsidRDefault="00B517B6" w:rsidP="00B517B6"/>
    <w:p w14:paraId="59F3A3D2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2ECAF3B2" w14:textId="77777777" w:rsidR="003E2497" w:rsidRDefault="003E2497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3902C29E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6F58E0DA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6C9075F9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225F3AA0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7BA9B25F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2ACD2C8F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75E1CC5F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72817154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05A72887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6F7971D0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029B9434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50868381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01E95D1A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12CA3680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05A16D91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7D76C7FA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2593796E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741DF3D8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4B4FAB81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457E584B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069EE292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37DCDD22" w14:textId="77777777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66F2912C" w14:textId="1F78BFFC" w:rsidR="006A1EA0" w:rsidRDefault="006A1EA0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7669F884" w14:textId="77777777" w:rsidR="00B15BC4" w:rsidRPr="00B15BC4" w:rsidRDefault="00B15BC4" w:rsidP="00B15BC4"/>
    <w:p w14:paraId="02832DD2" w14:textId="2F1C2CE1" w:rsidR="005D43A6" w:rsidRPr="00AF5D10" w:rsidRDefault="00FF5975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  <w:r w:rsidRPr="00AF5D10">
        <w:rPr>
          <w:rFonts w:ascii="Times New Roman" w:hAnsi="Times New Roman" w:cs="Times New Roman"/>
          <w:b/>
          <w:sz w:val="28"/>
          <w:szCs w:val="28"/>
        </w:rPr>
        <w:t xml:space="preserve">Review of the </w:t>
      </w:r>
      <w:r w:rsidR="006A1EA0">
        <w:rPr>
          <w:rFonts w:ascii="Times New Roman" w:hAnsi="Times New Roman" w:cs="Times New Roman"/>
          <w:b/>
          <w:sz w:val="28"/>
          <w:szCs w:val="28"/>
        </w:rPr>
        <w:t>February 2024</w:t>
      </w:r>
      <w:r w:rsidR="003E2497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="006A1EA0">
        <w:rPr>
          <w:rFonts w:ascii="Times New Roman" w:hAnsi="Times New Roman" w:cs="Times New Roman"/>
          <w:b/>
          <w:sz w:val="28"/>
          <w:szCs w:val="28"/>
        </w:rPr>
        <w:t>March</w:t>
      </w:r>
      <w:r w:rsidR="003E249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F5D10">
        <w:rPr>
          <w:rFonts w:ascii="Times New Roman" w:hAnsi="Times New Roman" w:cs="Times New Roman"/>
          <w:b/>
          <w:sz w:val="28"/>
          <w:szCs w:val="28"/>
        </w:rPr>
        <w:t xml:space="preserve"> PSI Results</w:t>
      </w:r>
    </w:p>
    <w:p w14:paraId="7D818270" w14:textId="77777777" w:rsidR="005D43A6" w:rsidRDefault="005D43A6"/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161"/>
        <w:gridCol w:w="3448"/>
        <w:gridCol w:w="1674"/>
        <w:gridCol w:w="1013"/>
        <w:gridCol w:w="1041"/>
        <w:gridCol w:w="1303"/>
      </w:tblGrid>
      <w:tr w:rsidR="00C40E24" w:rsidRPr="006B5DCD" w14:paraId="04BF63FD" w14:textId="77777777" w:rsidTr="00353A33">
        <w:trPr>
          <w:trHeight w:val="45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33656" w14:textId="03382BF3" w:rsidR="006A1EA0" w:rsidRDefault="00C40E24" w:rsidP="00353A33">
            <w:r w:rsidRPr="006B5DCD">
              <w:t xml:space="preserve">Below </w:t>
            </w:r>
            <w:r>
              <w:t>are</w:t>
            </w:r>
            <w:r w:rsidRPr="006B5DCD">
              <w:t xml:space="preserve"> the examination statistics summary for the month</w:t>
            </w:r>
            <w:r>
              <w:t xml:space="preserve"> of </w:t>
            </w:r>
            <w:r w:rsidR="006A1EA0">
              <w:t xml:space="preserve">February 2024 &amp; March 2024.  </w:t>
            </w:r>
          </w:p>
          <w:p w14:paraId="2DACB781" w14:textId="77777777" w:rsidR="006A1EA0" w:rsidRDefault="006A1EA0" w:rsidP="00353A33"/>
          <w:p w14:paraId="5C7A0D64" w14:textId="621673B4" w:rsidR="00C40E24" w:rsidRPr="00E95A2D" w:rsidRDefault="006A1EA0" w:rsidP="0035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February 2024</w:t>
            </w:r>
          </w:p>
          <w:p w14:paraId="5160AC50" w14:textId="77777777" w:rsidR="00C40E24" w:rsidRPr="006B5DCD" w:rsidRDefault="00C40E24" w:rsidP="00353A33"/>
        </w:tc>
      </w:tr>
      <w:tr w:rsidR="00C40E24" w:rsidRPr="006B5DCD" w14:paraId="5A5ED3E4" w14:textId="77777777" w:rsidTr="00230596">
        <w:trPr>
          <w:trHeight w:val="240"/>
        </w:trPr>
        <w:tc>
          <w:tcPr>
            <w:tcW w:w="360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3D6B9C1B" w14:textId="77777777" w:rsidR="00C40E24" w:rsidRPr="00B723D8" w:rsidRDefault="00C40E24" w:rsidP="00353A33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Home Improvement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07E50" w14:textId="77777777" w:rsidR="00C40E24" w:rsidRPr="00B723D8" w:rsidRDefault="00C40E24" w:rsidP="00353A33">
            <w:pPr>
              <w:jc w:val="center"/>
              <w:rPr>
                <w:b/>
                <w:bCs/>
              </w:rPr>
            </w:pPr>
            <w:r w:rsidRPr="00B723D8">
              <w:rPr>
                <w:b/>
                <w:bCs/>
              </w:rPr>
              <w:t>Candidates Tested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AC057" w14:textId="77777777" w:rsidR="00C40E24" w:rsidRPr="00B723D8" w:rsidRDefault="00C40E24" w:rsidP="00353A33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Passed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1BE6B" w14:textId="77777777" w:rsidR="00C40E24" w:rsidRPr="00B723D8" w:rsidRDefault="00C40E24" w:rsidP="00353A33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Failed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2EF9B" w14:textId="77777777" w:rsidR="00C40E24" w:rsidRPr="00B723D8" w:rsidRDefault="00C40E24" w:rsidP="00353A33">
            <w:pPr>
              <w:rPr>
                <w:b/>
                <w:bCs/>
              </w:rPr>
            </w:pPr>
            <w:r>
              <w:rPr>
                <w:b/>
                <w:bCs/>
              </w:rPr>
              <w:t>Pass %</w:t>
            </w:r>
          </w:p>
        </w:tc>
      </w:tr>
      <w:tr w:rsidR="00C40E24" w:rsidRPr="006B5DCD" w14:paraId="28408FB2" w14:textId="77777777" w:rsidTr="00230596">
        <w:trPr>
          <w:trHeight w:val="387"/>
        </w:trPr>
        <w:tc>
          <w:tcPr>
            <w:tcW w:w="3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3AFB8" w14:textId="77777777" w:rsidR="00C40E24" w:rsidRPr="006B5DCD" w:rsidRDefault="00C40E24" w:rsidP="00353A33">
            <w:r w:rsidRPr="006B5DCD">
              <w:t>Contractor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C9CF" w14:textId="39406B05" w:rsidR="00C40E24" w:rsidRPr="006B5DCD" w:rsidRDefault="006A1EA0" w:rsidP="00353A33">
            <w:pPr>
              <w:jc w:val="center"/>
            </w:pPr>
            <w:r>
              <w:t>158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2EB3C" w14:textId="18EDE2C3" w:rsidR="00C40E24" w:rsidRPr="006B5DCD" w:rsidRDefault="006A1EA0" w:rsidP="00353A33">
            <w:pPr>
              <w:jc w:val="center"/>
            </w:pPr>
            <w:r>
              <w:t>117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2FE4" w14:textId="642925DC" w:rsidR="00C40E24" w:rsidRPr="006B5DCD" w:rsidRDefault="006A1EA0" w:rsidP="00353A33">
            <w:pPr>
              <w:jc w:val="center"/>
            </w:pPr>
            <w:r>
              <w:t>41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952886" w14:textId="5B9C593E" w:rsidR="00C40E24" w:rsidRPr="006B5DCD" w:rsidRDefault="006A1EA0" w:rsidP="00353A33">
            <w:pPr>
              <w:jc w:val="center"/>
            </w:pPr>
            <w:r>
              <w:t>74</w:t>
            </w:r>
            <w:r w:rsidR="00C40E24">
              <w:t>%</w:t>
            </w:r>
          </w:p>
        </w:tc>
      </w:tr>
      <w:tr w:rsidR="00C40E24" w:rsidRPr="006B5DCD" w14:paraId="14BFDF22" w14:textId="77777777" w:rsidTr="00230596">
        <w:trPr>
          <w:trHeight w:val="285"/>
        </w:trPr>
        <w:tc>
          <w:tcPr>
            <w:tcW w:w="3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D57289" w14:textId="77777777" w:rsidR="00C40E24" w:rsidRPr="005106AF" w:rsidRDefault="00C40E24" w:rsidP="00353A33">
            <w:pPr>
              <w:autoSpaceDE w:val="0"/>
              <w:autoSpaceDN w:val="0"/>
              <w:adjustRightInd w:val="0"/>
              <w:rPr>
                <w:bCs/>
              </w:rPr>
            </w:pPr>
            <w:r w:rsidRPr="005106AF">
              <w:rPr>
                <w:bCs/>
              </w:rPr>
              <w:t>Contractor Spanish</w:t>
            </w:r>
          </w:p>
        </w:tc>
        <w:tc>
          <w:tcPr>
            <w:tcW w:w="16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C790" w14:textId="76B9BE82" w:rsidR="00C40E24" w:rsidRDefault="006A1EA0" w:rsidP="00353A33">
            <w:pPr>
              <w:jc w:val="center"/>
            </w:pPr>
            <w:r>
              <w:t>147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B854" w14:textId="3CA6E7E4" w:rsidR="00C40E24" w:rsidRDefault="006A1EA0" w:rsidP="00353A33">
            <w:pPr>
              <w:jc w:val="center"/>
            </w:pPr>
            <w:r>
              <w:t>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4044" w14:textId="1F36E6BB" w:rsidR="00C40E24" w:rsidRDefault="006A1EA0" w:rsidP="00353A33">
            <w:pPr>
              <w:jc w:val="center"/>
            </w:pPr>
            <w:r>
              <w:t>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B12AB2" w14:textId="3540B7A9" w:rsidR="00C40E24" w:rsidRDefault="006A1EA0" w:rsidP="00353A33">
            <w:pPr>
              <w:jc w:val="center"/>
            </w:pPr>
            <w:r>
              <w:t>52</w:t>
            </w:r>
            <w:r w:rsidR="00C40E24">
              <w:t>%</w:t>
            </w:r>
          </w:p>
        </w:tc>
      </w:tr>
      <w:tr w:rsidR="00C40E24" w:rsidRPr="006B5DCD" w14:paraId="0B82EF6D" w14:textId="77777777" w:rsidTr="00230596">
        <w:trPr>
          <w:trHeight w:val="28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E77B" w14:textId="77777777" w:rsidR="00C40E24" w:rsidRPr="006B5DCD" w:rsidRDefault="00C40E24" w:rsidP="00353A33">
            <w:r w:rsidRPr="006B5DCD">
              <w:t>Salesperson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02223" w14:textId="589C595D" w:rsidR="00C40E24" w:rsidRPr="006B5DCD" w:rsidRDefault="006A1EA0" w:rsidP="00353A33">
            <w:pPr>
              <w:jc w:val="center"/>
            </w:pPr>
            <w:r>
              <w:t>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8B5B" w14:textId="611E2D8C" w:rsidR="00C40E24" w:rsidRPr="006B5DCD" w:rsidRDefault="006A1EA0" w:rsidP="00353A33">
            <w:pPr>
              <w:jc w:val="center"/>
            </w:pPr>
            <w:r>
              <w:t>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F899" w14:textId="526984F5" w:rsidR="00C40E24" w:rsidRPr="006B5DCD" w:rsidRDefault="006A1EA0" w:rsidP="00353A33">
            <w:pPr>
              <w:jc w:val="center"/>
            </w:pPr>
            <w:r>
              <w:t>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FDEA" w14:textId="55CD41F8" w:rsidR="00C40E24" w:rsidRPr="006B5DCD" w:rsidRDefault="006A1EA0" w:rsidP="00353A33">
            <w:pPr>
              <w:jc w:val="center"/>
            </w:pPr>
            <w:r>
              <w:t>58</w:t>
            </w:r>
            <w:r w:rsidR="00C40E24">
              <w:t>%</w:t>
            </w:r>
          </w:p>
        </w:tc>
      </w:tr>
      <w:tr w:rsidR="00C40E24" w:rsidRPr="006B5DCD" w14:paraId="014B416E" w14:textId="77777777" w:rsidTr="00230596">
        <w:trPr>
          <w:trHeight w:val="28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7CDEA" w14:textId="77777777" w:rsidR="00C40E24" w:rsidRPr="00F00CE3" w:rsidRDefault="00C40E24" w:rsidP="00353A33">
            <w:r w:rsidRPr="00F00CE3">
              <w:t>Salesperson Spanish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4F04" w14:textId="574ED939" w:rsidR="00C40E24" w:rsidRPr="00F00CE3" w:rsidRDefault="006A1EA0" w:rsidP="00353A33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3175" w14:textId="77777777" w:rsidR="00C40E24" w:rsidRPr="00F00CE3" w:rsidRDefault="00C40E24" w:rsidP="00353A33">
            <w:pPr>
              <w:jc w:val="center"/>
            </w:pPr>
            <w: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29A5" w14:textId="6DEC8EDF" w:rsidR="00C40E24" w:rsidRPr="00F00CE3" w:rsidRDefault="006A1EA0" w:rsidP="00353A33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9E78" w14:textId="77777777" w:rsidR="00C40E24" w:rsidRPr="00F00CE3" w:rsidRDefault="00C40E24" w:rsidP="00353A33">
            <w:pPr>
              <w:jc w:val="center"/>
            </w:pPr>
            <w:r>
              <w:t>0%</w:t>
            </w:r>
          </w:p>
        </w:tc>
      </w:tr>
      <w:tr w:rsidR="00C40E24" w:rsidRPr="006B5DCD" w14:paraId="30390177" w14:textId="77777777" w:rsidTr="00230596">
        <w:trPr>
          <w:trHeight w:val="28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D8A6" w14:textId="77777777" w:rsidR="00C40E24" w:rsidRPr="00B723D8" w:rsidRDefault="00C40E24" w:rsidP="00353A33">
            <w:pPr>
              <w:rPr>
                <w:b/>
              </w:rPr>
            </w:pPr>
            <w:r w:rsidRPr="00B723D8">
              <w:rPr>
                <w:b/>
              </w:rPr>
              <w:t>TOTAL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4147" w14:textId="5C89C0A0" w:rsidR="00C40E24" w:rsidRPr="00B723D8" w:rsidRDefault="006A1EA0" w:rsidP="00353A33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3874" w14:textId="23688048" w:rsidR="00C40E24" w:rsidRPr="00B723D8" w:rsidRDefault="006A1EA0" w:rsidP="00353A33">
            <w:pPr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970E" w14:textId="66919727" w:rsidR="00C40E24" w:rsidRPr="00B723D8" w:rsidRDefault="00C40E24" w:rsidP="00353A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1EA0">
              <w:rPr>
                <w:b/>
              </w:rPr>
              <w:t>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B08D" w14:textId="28972BCC" w:rsidR="00C40E24" w:rsidRPr="00B723D8" w:rsidRDefault="006A1EA0" w:rsidP="00353A3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C40E24">
              <w:rPr>
                <w:b/>
              </w:rPr>
              <w:t>%</w:t>
            </w:r>
          </w:p>
        </w:tc>
      </w:tr>
      <w:tr w:rsidR="00C40E24" w:rsidRPr="006B5DCD" w14:paraId="13D3D280" w14:textId="77777777" w:rsidTr="00230596">
        <w:trPr>
          <w:gridBefore w:val="1"/>
          <w:wBefore w:w="161" w:type="dxa"/>
          <w:trHeight w:val="450"/>
        </w:trPr>
        <w:tc>
          <w:tcPr>
            <w:tcW w:w="8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A0FF8" w14:textId="77777777" w:rsidR="00C40E24" w:rsidRDefault="00C40E24" w:rsidP="00353A33"/>
          <w:p w14:paraId="3543597D" w14:textId="00264A5C" w:rsidR="00C40E24" w:rsidRPr="00E95A2D" w:rsidRDefault="006A1EA0" w:rsidP="0035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</w:t>
            </w:r>
            <w:r w:rsidR="00C40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2024</w:t>
            </w:r>
          </w:p>
          <w:p w14:paraId="73CCD351" w14:textId="77777777" w:rsidR="00C40E24" w:rsidRPr="006B5DCD" w:rsidRDefault="00C40E24" w:rsidP="00353A33"/>
        </w:tc>
      </w:tr>
      <w:tr w:rsidR="00C40E24" w:rsidRPr="006B5DCD" w14:paraId="3D4C7243" w14:textId="77777777" w:rsidTr="00230596">
        <w:trPr>
          <w:gridBefore w:val="1"/>
          <w:wBefore w:w="161" w:type="dxa"/>
          <w:trHeight w:val="240"/>
        </w:trPr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403F2695" w14:textId="77777777" w:rsidR="00C40E24" w:rsidRPr="00B723D8" w:rsidRDefault="00C40E24" w:rsidP="00353A33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Home Improvement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7F0CE" w14:textId="77777777" w:rsidR="00C40E24" w:rsidRPr="00B723D8" w:rsidRDefault="00C40E24" w:rsidP="00353A33">
            <w:pPr>
              <w:jc w:val="center"/>
              <w:rPr>
                <w:b/>
                <w:bCs/>
              </w:rPr>
            </w:pPr>
            <w:r w:rsidRPr="00B723D8">
              <w:rPr>
                <w:b/>
                <w:bCs/>
              </w:rPr>
              <w:t>Candidates Tested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DDE0A" w14:textId="77777777" w:rsidR="00C40E24" w:rsidRPr="00B723D8" w:rsidRDefault="00C40E24" w:rsidP="00353A33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Passed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BD8E1" w14:textId="77777777" w:rsidR="00C40E24" w:rsidRPr="00B723D8" w:rsidRDefault="00C40E24" w:rsidP="00353A33">
            <w:pPr>
              <w:rPr>
                <w:b/>
                <w:bCs/>
              </w:rPr>
            </w:pPr>
            <w:r w:rsidRPr="00B723D8">
              <w:rPr>
                <w:b/>
                <w:bCs/>
              </w:rPr>
              <w:t>Failed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C393C" w14:textId="77777777" w:rsidR="00C40E24" w:rsidRPr="00B723D8" w:rsidRDefault="00C40E24" w:rsidP="00353A33">
            <w:pPr>
              <w:rPr>
                <w:b/>
                <w:bCs/>
              </w:rPr>
            </w:pPr>
            <w:r>
              <w:rPr>
                <w:b/>
                <w:bCs/>
              </w:rPr>
              <w:t>Pass %</w:t>
            </w:r>
          </w:p>
        </w:tc>
      </w:tr>
      <w:tr w:rsidR="00C40E24" w:rsidRPr="006B5DCD" w14:paraId="12B7FDCC" w14:textId="77777777" w:rsidTr="00230596">
        <w:trPr>
          <w:gridBefore w:val="1"/>
          <w:wBefore w:w="161" w:type="dxa"/>
          <w:trHeight w:val="387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84869" w14:textId="77777777" w:rsidR="00C40E24" w:rsidRPr="006B5DCD" w:rsidRDefault="00C40E24" w:rsidP="00353A33">
            <w:r w:rsidRPr="006B5DCD">
              <w:t>Contractor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EB656" w14:textId="212EBD69" w:rsidR="00C40E24" w:rsidRPr="006B5DCD" w:rsidRDefault="006A1EA0" w:rsidP="00353A33">
            <w:pPr>
              <w:jc w:val="center"/>
            </w:pPr>
            <w:r>
              <w:t>192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0B69" w14:textId="4B3C4DC3" w:rsidR="00C40E24" w:rsidRPr="006B5DCD" w:rsidRDefault="006A1EA0" w:rsidP="00353A33">
            <w:pPr>
              <w:jc w:val="center"/>
            </w:pPr>
            <w:r>
              <w:t>135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92E4" w14:textId="36F1EC1B" w:rsidR="00C40E24" w:rsidRPr="006B5DCD" w:rsidRDefault="006A1EA0" w:rsidP="00353A33">
            <w:pPr>
              <w:jc w:val="center"/>
            </w:pPr>
            <w:r>
              <w:t>57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AFDCD7" w14:textId="6BF3D1B8" w:rsidR="00C40E24" w:rsidRPr="006B5DCD" w:rsidRDefault="00C40E24" w:rsidP="00353A33">
            <w:pPr>
              <w:jc w:val="center"/>
            </w:pPr>
            <w:r>
              <w:t>7</w:t>
            </w:r>
            <w:r w:rsidR="006A1EA0">
              <w:t>0</w:t>
            </w:r>
            <w:r>
              <w:t>%</w:t>
            </w:r>
          </w:p>
        </w:tc>
      </w:tr>
      <w:tr w:rsidR="00C40E24" w:rsidRPr="006B5DCD" w14:paraId="4EAFF492" w14:textId="77777777" w:rsidTr="00230596">
        <w:trPr>
          <w:gridBefore w:val="1"/>
          <w:wBefore w:w="161" w:type="dxa"/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03ED8" w14:textId="77777777" w:rsidR="00C40E24" w:rsidRPr="005106AF" w:rsidRDefault="00C40E24" w:rsidP="00353A33">
            <w:pPr>
              <w:autoSpaceDE w:val="0"/>
              <w:autoSpaceDN w:val="0"/>
              <w:adjustRightInd w:val="0"/>
              <w:rPr>
                <w:bCs/>
              </w:rPr>
            </w:pPr>
            <w:r w:rsidRPr="005106AF">
              <w:rPr>
                <w:bCs/>
              </w:rPr>
              <w:t>Contractor Spanish</w:t>
            </w:r>
          </w:p>
        </w:tc>
        <w:tc>
          <w:tcPr>
            <w:tcW w:w="16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C61A" w14:textId="54B2F2C7" w:rsidR="00C40E24" w:rsidRDefault="006A1EA0" w:rsidP="00353A33">
            <w:pPr>
              <w:jc w:val="center"/>
            </w:pPr>
            <w:r>
              <w:t>148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A0ED" w14:textId="51666074" w:rsidR="00C40E24" w:rsidRDefault="006A1EA0" w:rsidP="00353A33">
            <w:pPr>
              <w:jc w:val="center"/>
            </w:pPr>
            <w:r>
              <w:t>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5088" w14:textId="064C26EE" w:rsidR="00C40E24" w:rsidRDefault="006A1EA0" w:rsidP="00353A33">
            <w:pPr>
              <w:jc w:val="center"/>
            </w:pPr>
            <w:r>
              <w:t>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DF403B" w14:textId="31573E50" w:rsidR="00C40E24" w:rsidRDefault="00C40E24" w:rsidP="00353A33">
            <w:pPr>
              <w:jc w:val="center"/>
            </w:pPr>
            <w:r>
              <w:t>4</w:t>
            </w:r>
            <w:r w:rsidR="006A1EA0">
              <w:t>1</w:t>
            </w:r>
            <w:r>
              <w:t>%</w:t>
            </w:r>
          </w:p>
        </w:tc>
      </w:tr>
      <w:tr w:rsidR="00C40E24" w:rsidRPr="006B5DCD" w14:paraId="17F97EE1" w14:textId="77777777" w:rsidTr="00230596">
        <w:trPr>
          <w:gridBefore w:val="1"/>
          <w:wBefore w:w="161" w:type="dxa"/>
          <w:trHeight w:val="28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5669" w14:textId="77777777" w:rsidR="00C40E24" w:rsidRPr="006B5DCD" w:rsidRDefault="00C40E24" w:rsidP="00353A33">
            <w:r w:rsidRPr="006B5DCD">
              <w:t>Salesperson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DE06" w14:textId="2A2702C9" w:rsidR="00C40E24" w:rsidRPr="006B5DCD" w:rsidRDefault="006A1EA0" w:rsidP="00353A33">
            <w:pPr>
              <w:jc w:val="center"/>
            </w:pPr>
            <w:r>
              <w:t>128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6AE5" w14:textId="7EC920AD" w:rsidR="00C40E24" w:rsidRPr="006B5DCD" w:rsidRDefault="006A1EA0" w:rsidP="00353A33">
            <w:pPr>
              <w:jc w:val="center"/>
            </w:pPr>
            <w:r>
              <w:t>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7715" w14:textId="6C6D1E9B" w:rsidR="00C40E24" w:rsidRPr="006B5DCD" w:rsidRDefault="006A1EA0" w:rsidP="00353A33">
            <w:pPr>
              <w:jc w:val="center"/>
            </w:pPr>
            <w:r>
              <w:t>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53AB2" w14:textId="334A759B" w:rsidR="00C40E24" w:rsidRPr="006B5DCD" w:rsidRDefault="006A1EA0" w:rsidP="00353A33">
            <w:pPr>
              <w:jc w:val="center"/>
            </w:pPr>
            <w:r>
              <w:t>59</w:t>
            </w:r>
            <w:r w:rsidR="00C40E24">
              <w:t>%</w:t>
            </w:r>
          </w:p>
        </w:tc>
      </w:tr>
      <w:tr w:rsidR="00C40E24" w:rsidRPr="006B5DCD" w14:paraId="68680804" w14:textId="77777777" w:rsidTr="00230596">
        <w:trPr>
          <w:gridBefore w:val="1"/>
          <w:wBefore w:w="161" w:type="dxa"/>
          <w:trHeight w:val="28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4AC3" w14:textId="77777777" w:rsidR="00C40E24" w:rsidRPr="00F00CE3" w:rsidRDefault="00C40E24" w:rsidP="00353A33">
            <w:r w:rsidRPr="00F00CE3">
              <w:t>Salesperson Spanish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108D" w14:textId="38818F79" w:rsidR="00C40E24" w:rsidRPr="00F00CE3" w:rsidRDefault="006A1EA0" w:rsidP="00353A33">
            <w:pPr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D8C7" w14:textId="24FCBF4D" w:rsidR="00C40E24" w:rsidRPr="00F00CE3" w:rsidRDefault="006A1EA0" w:rsidP="00353A33">
            <w:pPr>
              <w:jc w:val="center"/>
            </w:pPr>
            <w: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5FED2" w14:textId="28C9D553" w:rsidR="00C40E24" w:rsidRPr="00F00CE3" w:rsidRDefault="00C40E24" w:rsidP="00353A33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7E6E" w14:textId="4A8E9BD1" w:rsidR="00C40E24" w:rsidRPr="00F00CE3" w:rsidRDefault="006A1EA0" w:rsidP="00353A33">
            <w:pPr>
              <w:jc w:val="center"/>
            </w:pPr>
            <w:r>
              <w:t>5</w:t>
            </w:r>
            <w:r w:rsidR="00C40E24">
              <w:t>0%</w:t>
            </w:r>
          </w:p>
        </w:tc>
      </w:tr>
      <w:tr w:rsidR="00C40E24" w:rsidRPr="006B5DCD" w14:paraId="57FB76B1" w14:textId="77777777" w:rsidTr="00230596">
        <w:trPr>
          <w:gridBefore w:val="1"/>
          <w:wBefore w:w="161" w:type="dxa"/>
          <w:trHeight w:val="21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7B49" w14:textId="77777777" w:rsidR="00C40E24" w:rsidRPr="00B723D8" w:rsidRDefault="00C40E24" w:rsidP="00353A33">
            <w:pPr>
              <w:rPr>
                <w:b/>
              </w:rPr>
            </w:pPr>
            <w:r w:rsidRPr="00B723D8">
              <w:rPr>
                <w:b/>
              </w:rPr>
              <w:t>TOTAL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86B2" w14:textId="7CEA18FE" w:rsidR="00C40E24" w:rsidRPr="00B723D8" w:rsidRDefault="006A1EA0" w:rsidP="00353A33">
            <w:pPr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23926" w14:textId="2AF48E33" w:rsidR="00C40E24" w:rsidRPr="00B723D8" w:rsidRDefault="006A1EA0" w:rsidP="00353A33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74285" w14:textId="7E02BEC1" w:rsidR="00C40E24" w:rsidRPr="00B723D8" w:rsidRDefault="006A1EA0" w:rsidP="00353A33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A862" w14:textId="0B55B764" w:rsidR="00C40E24" w:rsidRPr="00B723D8" w:rsidRDefault="006A1EA0" w:rsidP="00353A3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C40E24">
              <w:rPr>
                <w:b/>
              </w:rPr>
              <w:t>%</w:t>
            </w:r>
          </w:p>
        </w:tc>
      </w:tr>
    </w:tbl>
    <w:p w14:paraId="650552E5" w14:textId="77777777" w:rsidR="00C40E24" w:rsidRDefault="00C40E24" w:rsidP="00C40E24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</w:p>
    <w:p w14:paraId="4AFE0FCF" w14:textId="77777777" w:rsidR="003E2497" w:rsidRDefault="003E2497" w:rsidP="003E2497"/>
    <w:p w14:paraId="08A60BD5" w14:textId="77777777" w:rsidR="00AF5D10" w:rsidRDefault="00B92A4A">
      <w:pPr>
        <w:pStyle w:val="Heading1"/>
        <w:keepNext w:val="0"/>
        <w:keepLines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CITATION REPORT</w:t>
      </w:r>
    </w:p>
    <w:p w14:paraId="65209BAE" w14:textId="77777777" w:rsidR="00B92A4A" w:rsidRDefault="00B92A4A" w:rsidP="00B92A4A"/>
    <w:p w14:paraId="76CC368B" w14:textId="1E40873D" w:rsidR="00DC4F58" w:rsidRPr="00755892" w:rsidRDefault="00A46457" w:rsidP="00755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892" w:rsidRPr="00755892">
        <w:rPr>
          <w:rFonts w:ascii="Times New Roman" w:hAnsi="Times New Roman" w:cs="Times New Roman"/>
          <w:b/>
          <w:sz w:val="24"/>
          <w:szCs w:val="24"/>
        </w:rPr>
        <w:t xml:space="preserve">There </w:t>
      </w:r>
      <w:proofErr w:type="gramStart"/>
      <w:r w:rsidR="00755892" w:rsidRPr="00755892">
        <w:rPr>
          <w:rFonts w:ascii="Times New Roman" w:hAnsi="Times New Roman" w:cs="Times New Roman"/>
          <w:b/>
          <w:sz w:val="24"/>
          <w:szCs w:val="24"/>
        </w:rPr>
        <w:t>were</w:t>
      </w:r>
      <w:proofErr w:type="gramEnd"/>
      <w:r w:rsidR="00755892" w:rsidRPr="00755892">
        <w:rPr>
          <w:rFonts w:ascii="Times New Roman" w:hAnsi="Times New Roman" w:cs="Times New Roman"/>
          <w:b/>
          <w:sz w:val="24"/>
          <w:szCs w:val="24"/>
        </w:rPr>
        <w:t xml:space="preserve"> no Citations</w:t>
      </w:r>
      <w:r w:rsidR="00E72FBA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="00755892" w:rsidRPr="00755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EA0">
        <w:rPr>
          <w:rFonts w:ascii="Times New Roman" w:hAnsi="Times New Roman" w:cs="Times New Roman"/>
          <w:b/>
          <w:sz w:val="24"/>
          <w:szCs w:val="24"/>
        </w:rPr>
        <w:t>February 2024</w:t>
      </w:r>
      <w:r w:rsidR="00C40E24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6A1EA0">
        <w:rPr>
          <w:rFonts w:ascii="Times New Roman" w:hAnsi="Times New Roman" w:cs="Times New Roman"/>
          <w:b/>
          <w:sz w:val="24"/>
          <w:szCs w:val="24"/>
        </w:rPr>
        <w:t>March</w:t>
      </w:r>
      <w:r w:rsidR="00C40E24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5F6A97A7" w14:textId="77777777" w:rsidR="00DC4F58" w:rsidRDefault="00DC4F58" w:rsidP="00B92A4A">
      <w:pPr>
        <w:rPr>
          <w:rFonts w:ascii="Times New Roman" w:hAnsi="Times New Roman" w:cs="Times New Roman"/>
          <w:sz w:val="24"/>
          <w:szCs w:val="24"/>
        </w:rPr>
      </w:pPr>
    </w:p>
    <w:p w14:paraId="6DE6E300" w14:textId="77777777" w:rsidR="00230596" w:rsidRDefault="00230596" w:rsidP="00B92A4A">
      <w:pPr>
        <w:rPr>
          <w:rFonts w:ascii="Times New Roman" w:hAnsi="Times New Roman" w:cs="Times New Roman"/>
          <w:sz w:val="24"/>
          <w:szCs w:val="24"/>
        </w:rPr>
      </w:pPr>
    </w:p>
    <w:p w14:paraId="774E52D9" w14:textId="50A4DDAA" w:rsidR="00230596" w:rsidRDefault="00E63B57" w:rsidP="00B92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White said that she appreciates all the work that the MHIC staff </w:t>
      </w:r>
      <w:proofErr w:type="gramStart"/>
      <w:r>
        <w:rPr>
          <w:rFonts w:ascii="Times New Roman" w:hAnsi="Times New Roman" w:cs="Times New Roman"/>
          <w:sz w:val="24"/>
          <w:szCs w:val="24"/>
        </w:rPr>
        <w:t>makes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getting the Stats to the Commissioners.  </w:t>
      </w:r>
      <w:r w:rsidR="00B24872">
        <w:rPr>
          <w:rFonts w:ascii="Times New Roman" w:hAnsi="Times New Roman" w:cs="Times New Roman"/>
          <w:sz w:val="24"/>
          <w:szCs w:val="24"/>
        </w:rPr>
        <w:t xml:space="preserve">She believes it gives the Commissioners a much clearer </w:t>
      </w:r>
      <w:proofErr w:type="gramStart"/>
      <w:r w:rsidR="00B24872">
        <w:rPr>
          <w:rFonts w:ascii="Times New Roman" w:hAnsi="Times New Roman" w:cs="Times New Roman"/>
          <w:sz w:val="24"/>
          <w:szCs w:val="24"/>
        </w:rPr>
        <w:t>look</w:t>
      </w:r>
      <w:proofErr w:type="gramEnd"/>
      <w:r w:rsidR="00B24872">
        <w:rPr>
          <w:rFonts w:ascii="Times New Roman" w:hAnsi="Times New Roman" w:cs="Times New Roman"/>
          <w:sz w:val="24"/>
          <w:szCs w:val="24"/>
        </w:rPr>
        <w:t xml:space="preserve"> everything.  Mr. Finneran thanked Commissioner White for the </w:t>
      </w:r>
      <w:proofErr w:type="gramStart"/>
      <w:r w:rsidR="00B24872">
        <w:rPr>
          <w:rFonts w:ascii="Times New Roman" w:hAnsi="Times New Roman" w:cs="Times New Roman"/>
          <w:sz w:val="24"/>
          <w:szCs w:val="24"/>
        </w:rPr>
        <w:t>kudos</w:t>
      </w:r>
      <w:proofErr w:type="gramEnd"/>
      <w:r w:rsidR="00B24872">
        <w:rPr>
          <w:rFonts w:ascii="Times New Roman" w:hAnsi="Times New Roman" w:cs="Times New Roman"/>
          <w:sz w:val="24"/>
          <w:szCs w:val="24"/>
        </w:rPr>
        <w:t xml:space="preserve"> and he said that he agrees with her and </w:t>
      </w:r>
      <w:r w:rsidR="00B15BC4">
        <w:rPr>
          <w:rFonts w:ascii="Times New Roman" w:hAnsi="Times New Roman" w:cs="Times New Roman"/>
          <w:sz w:val="24"/>
          <w:szCs w:val="24"/>
        </w:rPr>
        <w:t xml:space="preserve">that </w:t>
      </w:r>
      <w:r w:rsidR="00B24872">
        <w:rPr>
          <w:rFonts w:ascii="Times New Roman" w:hAnsi="Times New Roman" w:cs="Times New Roman"/>
          <w:sz w:val="24"/>
          <w:szCs w:val="24"/>
        </w:rPr>
        <w:t xml:space="preserve">he appreciates his staff as well.  </w:t>
      </w:r>
    </w:p>
    <w:p w14:paraId="676114FB" w14:textId="77777777" w:rsidR="00230596" w:rsidRDefault="00230596" w:rsidP="00B92A4A">
      <w:pPr>
        <w:rPr>
          <w:rFonts w:ascii="Times New Roman" w:hAnsi="Times New Roman" w:cs="Times New Roman"/>
          <w:sz w:val="24"/>
          <w:szCs w:val="24"/>
        </w:rPr>
      </w:pPr>
    </w:p>
    <w:p w14:paraId="3F232EAB" w14:textId="77777777" w:rsidR="00230596" w:rsidRDefault="00230596" w:rsidP="00B92A4A">
      <w:pPr>
        <w:rPr>
          <w:rFonts w:ascii="Times New Roman" w:hAnsi="Times New Roman" w:cs="Times New Roman"/>
          <w:sz w:val="24"/>
          <w:szCs w:val="24"/>
        </w:rPr>
      </w:pPr>
    </w:p>
    <w:p w14:paraId="5241401D" w14:textId="77777777" w:rsidR="006A1EA0" w:rsidRDefault="006A1EA0" w:rsidP="00B92A4A">
      <w:pPr>
        <w:rPr>
          <w:rFonts w:ascii="Times New Roman" w:hAnsi="Times New Roman" w:cs="Times New Roman"/>
          <w:sz w:val="24"/>
          <w:szCs w:val="24"/>
        </w:rPr>
      </w:pPr>
    </w:p>
    <w:p w14:paraId="7E4789CB" w14:textId="77777777" w:rsidR="006A1EA0" w:rsidRDefault="006A1EA0" w:rsidP="00B92A4A">
      <w:pPr>
        <w:rPr>
          <w:rFonts w:ascii="Times New Roman" w:hAnsi="Times New Roman" w:cs="Times New Roman"/>
          <w:sz w:val="24"/>
          <w:szCs w:val="24"/>
        </w:rPr>
      </w:pPr>
    </w:p>
    <w:p w14:paraId="1B1435FD" w14:textId="77777777" w:rsidR="006A1EA0" w:rsidRDefault="006A1EA0" w:rsidP="00B92A4A">
      <w:pPr>
        <w:rPr>
          <w:rFonts w:ascii="Times New Roman" w:hAnsi="Times New Roman" w:cs="Times New Roman"/>
          <w:sz w:val="24"/>
          <w:szCs w:val="24"/>
        </w:rPr>
      </w:pPr>
    </w:p>
    <w:p w14:paraId="38B16ECD" w14:textId="77777777" w:rsidR="006A1EA0" w:rsidRDefault="006A1EA0" w:rsidP="00B92A4A">
      <w:pPr>
        <w:rPr>
          <w:rFonts w:ascii="Times New Roman" w:hAnsi="Times New Roman" w:cs="Times New Roman"/>
          <w:sz w:val="24"/>
          <w:szCs w:val="24"/>
        </w:rPr>
      </w:pPr>
    </w:p>
    <w:p w14:paraId="04DEF995" w14:textId="77777777" w:rsidR="006A1EA0" w:rsidRDefault="006A1EA0" w:rsidP="00B92A4A">
      <w:pPr>
        <w:rPr>
          <w:rFonts w:ascii="Times New Roman" w:hAnsi="Times New Roman" w:cs="Times New Roman"/>
          <w:sz w:val="24"/>
          <w:szCs w:val="24"/>
        </w:rPr>
      </w:pPr>
    </w:p>
    <w:p w14:paraId="0B2428A3" w14:textId="77777777" w:rsidR="00230596" w:rsidRDefault="00230596" w:rsidP="00B92A4A">
      <w:pPr>
        <w:rPr>
          <w:rFonts w:ascii="Times New Roman" w:hAnsi="Times New Roman" w:cs="Times New Roman"/>
          <w:sz w:val="24"/>
          <w:szCs w:val="24"/>
        </w:rPr>
      </w:pPr>
    </w:p>
    <w:p w14:paraId="60662DFE" w14:textId="77777777" w:rsidR="005D43A6" w:rsidRPr="00AF5D10" w:rsidRDefault="00FF5975">
      <w:pPr>
        <w:pStyle w:val="Heading1"/>
        <w:keepNext w:val="0"/>
        <w:keepLines w:val="0"/>
        <w:rPr>
          <w:rFonts w:ascii="Times New Roman" w:hAnsi="Times New Roman" w:cs="Times New Roman"/>
          <w:b/>
          <w:i/>
          <w:sz w:val="28"/>
          <w:szCs w:val="28"/>
        </w:rPr>
      </w:pPr>
      <w:r w:rsidRPr="00AF5D10">
        <w:rPr>
          <w:rFonts w:ascii="Times New Roman" w:hAnsi="Times New Roman" w:cs="Times New Roman"/>
          <w:b/>
          <w:sz w:val="28"/>
          <w:szCs w:val="28"/>
        </w:rPr>
        <w:t>Comments from the Chairman</w:t>
      </w:r>
    </w:p>
    <w:p w14:paraId="4AFF52FF" w14:textId="1247491C" w:rsidR="005D43A6" w:rsidRDefault="005D43A6"/>
    <w:p w14:paraId="7BE72337" w14:textId="2B40B111" w:rsidR="00AE7A2B" w:rsidRPr="005533AB" w:rsidRDefault="00B24872">
      <w:pPr>
        <w:rPr>
          <w:rFonts w:ascii="Times New Roman" w:hAnsi="Times New Roman" w:cs="Times New Roman"/>
          <w:sz w:val="24"/>
          <w:szCs w:val="24"/>
        </w:rPr>
      </w:pPr>
      <w:r w:rsidRPr="005533AB">
        <w:rPr>
          <w:rFonts w:ascii="Times New Roman" w:hAnsi="Times New Roman" w:cs="Times New Roman"/>
          <w:sz w:val="24"/>
          <w:szCs w:val="24"/>
        </w:rPr>
        <w:t xml:space="preserve">The Chairman also gave </w:t>
      </w:r>
      <w:r w:rsidR="002D0323">
        <w:rPr>
          <w:rFonts w:ascii="Times New Roman" w:hAnsi="Times New Roman" w:cs="Times New Roman"/>
          <w:sz w:val="24"/>
          <w:szCs w:val="24"/>
        </w:rPr>
        <w:t>k</w:t>
      </w:r>
      <w:r w:rsidRPr="005533AB">
        <w:rPr>
          <w:rFonts w:ascii="Times New Roman" w:hAnsi="Times New Roman" w:cs="Times New Roman"/>
          <w:sz w:val="24"/>
          <w:szCs w:val="24"/>
        </w:rPr>
        <w:t xml:space="preserve">udos to the staff of the MHIC for all their hard work.   </w:t>
      </w:r>
      <w:r w:rsidR="002D0323">
        <w:rPr>
          <w:rFonts w:ascii="Times New Roman" w:hAnsi="Times New Roman" w:cs="Times New Roman"/>
          <w:sz w:val="24"/>
          <w:szCs w:val="24"/>
        </w:rPr>
        <w:t xml:space="preserve">The </w:t>
      </w:r>
      <w:r w:rsidRPr="005533AB">
        <w:rPr>
          <w:rFonts w:ascii="Times New Roman" w:hAnsi="Times New Roman" w:cs="Times New Roman"/>
          <w:sz w:val="24"/>
          <w:szCs w:val="24"/>
        </w:rPr>
        <w:t xml:space="preserve">Chairman also thanked the Commissioners for taking time out of their busy day to sit on the </w:t>
      </w:r>
      <w:r w:rsidR="002D0323">
        <w:rPr>
          <w:rFonts w:ascii="Times New Roman" w:hAnsi="Times New Roman" w:cs="Times New Roman"/>
          <w:sz w:val="24"/>
          <w:szCs w:val="24"/>
        </w:rPr>
        <w:t>Commission</w:t>
      </w:r>
      <w:r w:rsidRPr="005533AB">
        <w:rPr>
          <w:rFonts w:ascii="Times New Roman" w:hAnsi="Times New Roman" w:cs="Times New Roman"/>
          <w:sz w:val="24"/>
          <w:szCs w:val="24"/>
        </w:rPr>
        <w:t xml:space="preserve">.  He appreciates them all.  </w:t>
      </w:r>
    </w:p>
    <w:p w14:paraId="59050807" w14:textId="77777777" w:rsidR="00E63B57" w:rsidRDefault="00E63B57"/>
    <w:p w14:paraId="33BFE1E5" w14:textId="77777777" w:rsidR="000C343C" w:rsidRDefault="000C343C"/>
    <w:p w14:paraId="4ED8C588" w14:textId="232AA3D5" w:rsidR="00256AA3" w:rsidRPr="00256AA3" w:rsidRDefault="00256A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AA3">
        <w:rPr>
          <w:rFonts w:ascii="Times New Roman" w:hAnsi="Times New Roman" w:cs="Times New Roman"/>
          <w:b/>
          <w:sz w:val="28"/>
          <w:szCs w:val="28"/>
          <w:u w:val="single"/>
        </w:rPr>
        <w:t xml:space="preserve">Comments from the </w:t>
      </w:r>
      <w:r w:rsidR="006516C0">
        <w:rPr>
          <w:rFonts w:ascii="Times New Roman" w:hAnsi="Times New Roman" w:cs="Times New Roman"/>
          <w:b/>
          <w:sz w:val="28"/>
          <w:szCs w:val="28"/>
          <w:u w:val="single"/>
        </w:rPr>
        <w:t>Executive</w:t>
      </w:r>
      <w:r w:rsidRPr="00256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Director  </w:t>
      </w:r>
    </w:p>
    <w:p w14:paraId="26FE2FA8" w14:textId="7D0C0786" w:rsidR="00256AA3" w:rsidRDefault="00256AA3"/>
    <w:p w14:paraId="310B180B" w14:textId="32514221" w:rsidR="00230596" w:rsidRPr="005533AB" w:rsidRDefault="00B24872">
      <w:pPr>
        <w:rPr>
          <w:rFonts w:ascii="Times New Roman" w:hAnsi="Times New Roman" w:cs="Times New Roman"/>
          <w:sz w:val="24"/>
          <w:szCs w:val="24"/>
        </w:rPr>
      </w:pPr>
      <w:r w:rsidRPr="005533AB">
        <w:rPr>
          <w:rFonts w:ascii="Times New Roman" w:hAnsi="Times New Roman" w:cs="Times New Roman"/>
          <w:sz w:val="24"/>
          <w:szCs w:val="24"/>
        </w:rPr>
        <w:t xml:space="preserve">Mr. Finneran appreciates the Commissioners for volunteering to sit on the </w:t>
      </w:r>
      <w:r w:rsidR="002D0323">
        <w:rPr>
          <w:rFonts w:ascii="Times New Roman" w:hAnsi="Times New Roman" w:cs="Times New Roman"/>
          <w:sz w:val="24"/>
          <w:szCs w:val="24"/>
        </w:rPr>
        <w:t>Commission</w:t>
      </w:r>
      <w:r w:rsidRPr="005533AB">
        <w:rPr>
          <w:rFonts w:ascii="Times New Roman" w:hAnsi="Times New Roman" w:cs="Times New Roman"/>
          <w:sz w:val="24"/>
          <w:szCs w:val="24"/>
        </w:rPr>
        <w:t xml:space="preserve">.  </w:t>
      </w:r>
      <w:r w:rsidR="005533AB" w:rsidRPr="005533AB">
        <w:rPr>
          <w:rFonts w:ascii="Times New Roman" w:hAnsi="Times New Roman" w:cs="Times New Roman"/>
          <w:sz w:val="24"/>
          <w:szCs w:val="24"/>
        </w:rPr>
        <w:t xml:space="preserve">Mr. Finneran also informed the Commissioners that the MHIC has two new scan clerks that are scanning </w:t>
      </w:r>
      <w:r w:rsidR="00B15BC4">
        <w:rPr>
          <w:rFonts w:ascii="Times New Roman" w:hAnsi="Times New Roman" w:cs="Times New Roman"/>
          <w:sz w:val="24"/>
          <w:szCs w:val="24"/>
        </w:rPr>
        <w:t>MHIC records into the database.</w:t>
      </w:r>
      <w:r w:rsidR="005533AB" w:rsidRPr="005533AB">
        <w:rPr>
          <w:rFonts w:ascii="Times New Roman" w:hAnsi="Times New Roman" w:cs="Times New Roman"/>
          <w:sz w:val="24"/>
          <w:szCs w:val="24"/>
        </w:rPr>
        <w:t xml:space="preserve"> He hopes that soon the Commission will be paperless</w:t>
      </w:r>
      <w:r w:rsidR="00B15BC4">
        <w:rPr>
          <w:rFonts w:ascii="Times New Roman" w:hAnsi="Times New Roman" w:cs="Times New Roman"/>
          <w:sz w:val="24"/>
          <w:szCs w:val="24"/>
        </w:rPr>
        <w:t xml:space="preserve"> at some point in the future.   Further, Mr. Finneran</w:t>
      </w:r>
      <w:r w:rsidR="005533AB" w:rsidRPr="005533AB">
        <w:rPr>
          <w:rFonts w:ascii="Times New Roman" w:hAnsi="Times New Roman" w:cs="Times New Roman"/>
          <w:sz w:val="24"/>
          <w:szCs w:val="24"/>
        </w:rPr>
        <w:t xml:space="preserve"> hopes that all the scanning will pay off in preparation for the move in late summer to the downtown area.  </w:t>
      </w:r>
    </w:p>
    <w:p w14:paraId="1A598DB7" w14:textId="77777777" w:rsidR="005533AB" w:rsidRDefault="005533AB"/>
    <w:p w14:paraId="2D51E59A" w14:textId="77777777" w:rsidR="00230596" w:rsidRDefault="00230596"/>
    <w:p w14:paraId="73D4F48B" w14:textId="77777777" w:rsidR="005D43A6" w:rsidRDefault="00FF5975">
      <w:pPr>
        <w:pStyle w:val="Heading1"/>
        <w:widowControl w:val="0"/>
        <w:rPr>
          <w:rFonts w:ascii="Times New Roman" w:hAnsi="Times New Roman" w:cs="Times New Roman"/>
          <w:b/>
          <w:sz w:val="28"/>
          <w:szCs w:val="28"/>
        </w:rPr>
      </w:pPr>
      <w:bookmarkStart w:id="9" w:name="_csstecrgpc3r" w:colFirst="0" w:colLast="0"/>
      <w:bookmarkStart w:id="10" w:name="_cgobfz8361gy" w:colFirst="0" w:colLast="0"/>
      <w:bookmarkEnd w:id="9"/>
      <w:bookmarkEnd w:id="10"/>
      <w:r w:rsidRPr="00AF5D10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4BB65FD2" w14:textId="77777777" w:rsidR="00AF5D10" w:rsidRPr="00AF5D10" w:rsidRDefault="00AF5D10" w:rsidP="00AF5D10"/>
    <w:p w14:paraId="2E86E7B6" w14:textId="511856C1" w:rsidR="005D43A6" w:rsidRPr="003C46FD" w:rsidRDefault="00FF5975">
      <w:pPr>
        <w:rPr>
          <w:rFonts w:ascii="Times New Roman" w:hAnsi="Times New Roman" w:cs="Times New Roman"/>
          <w:sz w:val="24"/>
          <w:szCs w:val="24"/>
        </w:rPr>
      </w:pPr>
      <w:r w:rsidRPr="003C46FD"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proofErr w:type="gramStart"/>
      <w:r w:rsidR="00DC4F58" w:rsidRPr="003C46FD">
        <w:rPr>
          <w:rFonts w:ascii="Times New Roman" w:hAnsi="Times New Roman" w:cs="Times New Roman"/>
          <w:sz w:val="24"/>
          <w:szCs w:val="24"/>
        </w:rPr>
        <w:t>10:</w:t>
      </w:r>
      <w:r w:rsidR="006A1EA0">
        <w:rPr>
          <w:rFonts w:ascii="Times New Roman" w:hAnsi="Times New Roman" w:cs="Times New Roman"/>
          <w:sz w:val="24"/>
          <w:szCs w:val="24"/>
        </w:rPr>
        <w:t>41</w:t>
      </w:r>
      <w:r w:rsidR="00395220" w:rsidRPr="003C46FD">
        <w:rPr>
          <w:rFonts w:ascii="Times New Roman" w:hAnsi="Times New Roman" w:cs="Times New Roman"/>
          <w:sz w:val="24"/>
          <w:szCs w:val="24"/>
        </w:rPr>
        <w:t xml:space="preserve"> </w:t>
      </w:r>
      <w:r w:rsidRPr="003C46FD">
        <w:rPr>
          <w:rFonts w:ascii="Times New Roman" w:hAnsi="Times New Roman" w:cs="Times New Roman"/>
          <w:sz w:val="24"/>
          <w:szCs w:val="24"/>
        </w:rPr>
        <w:t xml:space="preserve"> a.m.</w:t>
      </w:r>
      <w:proofErr w:type="gramEnd"/>
      <w:r w:rsidRPr="003C4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40497" w14:textId="77777777" w:rsidR="005D43A6" w:rsidRPr="003C46FD" w:rsidRDefault="005D43A6">
      <w:pPr>
        <w:rPr>
          <w:rFonts w:ascii="Times New Roman" w:hAnsi="Times New Roman" w:cs="Times New Roman"/>
          <w:sz w:val="24"/>
          <w:szCs w:val="24"/>
        </w:rPr>
      </w:pPr>
    </w:p>
    <w:p w14:paraId="65E0D5AB" w14:textId="672D1AB2" w:rsidR="005D43A6" w:rsidRPr="003C46FD" w:rsidRDefault="00FF5975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1" w:name="_3mg37b4qj1so" w:colFirst="0" w:colLast="0"/>
      <w:bookmarkEnd w:id="11"/>
      <w:r w:rsidRPr="003C46FD">
        <w:rPr>
          <w:rFonts w:ascii="Times New Roman" w:hAnsi="Times New Roman" w:cs="Times New Roman"/>
          <w:sz w:val="24"/>
          <w:szCs w:val="24"/>
        </w:rPr>
        <w:t xml:space="preserve">Chair’s Signature:  </w:t>
      </w:r>
      <w:r w:rsidR="008A668A">
        <w:rPr>
          <w:rFonts w:ascii="Edwardian Script ITC" w:hAnsi="Edwardian Script ITC" w:cs="Times New Roman"/>
          <w:b/>
          <w:bCs/>
          <w:i w:val="0"/>
          <w:iCs/>
          <w:sz w:val="36"/>
          <w:szCs w:val="36"/>
        </w:rPr>
        <w:t xml:space="preserve">Signature on File </w:t>
      </w:r>
      <w:r w:rsidRPr="002240C5">
        <w:rPr>
          <w:rFonts w:ascii="Times New Roman" w:hAnsi="Times New Roman" w:cs="Times New Roman"/>
          <w:i w:val="0"/>
          <w:iCs/>
          <w:sz w:val="24"/>
          <w:szCs w:val="24"/>
        </w:rPr>
        <w:tab/>
      </w:r>
      <w:r w:rsidRPr="003C46FD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2240C5">
        <w:rPr>
          <w:rFonts w:ascii="Times New Roman" w:hAnsi="Times New Roman" w:cs="Times New Roman"/>
          <w:sz w:val="24"/>
          <w:szCs w:val="24"/>
        </w:rPr>
        <w:t>June 6, 2024</w:t>
      </w:r>
    </w:p>
    <w:p w14:paraId="7D71DF87" w14:textId="77777777" w:rsidR="005D43A6" w:rsidRDefault="005D43A6">
      <w:pPr>
        <w:pStyle w:val="Heading1"/>
      </w:pPr>
      <w:bookmarkStart w:id="12" w:name="_79m7ydgyo8my" w:colFirst="0" w:colLast="0"/>
      <w:bookmarkEnd w:id="12"/>
    </w:p>
    <w:sectPr w:rsidR="005D43A6" w:rsidSect="008F309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5E6C" w14:textId="77777777" w:rsidR="008B12F5" w:rsidRDefault="008B12F5">
      <w:pPr>
        <w:spacing w:after="0"/>
      </w:pPr>
      <w:r>
        <w:separator/>
      </w:r>
    </w:p>
  </w:endnote>
  <w:endnote w:type="continuationSeparator" w:id="0">
    <w:p w14:paraId="71C655E2" w14:textId="77777777" w:rsidR="008B12F5" w:rsidRDefault="008B1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C7BB" w14:textId="1C721742" w:rsidR="00967236" w:rsidRDefault="00967236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B15BC4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1EBD" w14:textId="3D9C51EE" w:rsidR="00967236" w:rsidRDefault="00967236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www.labor.maryland.gov</w:t>
    </w:r>
  </w:p>
  <w:bookmarkStart w:id="13" w:name="_gjdgxs" w:colFirst="0" w:colLast="0"/>
  <w:bookmarkEnd w:id="13"/>
  <w:p w14:paraId="19CD1280" w14:textId="22BBDDFF" w:rsidR="00967236" w:rsidRPr="001A6C97" w:rsidRDefault="00967236" w:rsidP="001A6C97">
    <w:pPr>
      <w:tabs>
        <w:tab w:val="center" w:pos="4680"/>
        <w:tab w:val="right" w:pos="9360"/>
      </w:tabs>
      <w:spacing w:before="240" w:after="0"/>
      <w:rPr>
        <w:rFonts w:ascii="Montserrat" w:eastAsia="Montserrat" w:hAnsi="Montserrat" w:cs="Montserrat"/>
        <w:sz w:val="20"/>
        <w:szCs w:val="20"/>
      </w:rPr>
    </w:pPr>
    <w:r w:rsidRPr="001A6C97">
      <w:rPr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685A9E7" wp14:editId="30D3FD34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Pr="001A6C97">
      <w:rPr>
        <w:rFonts w:ascii="Montserrat" w:eastAsia="Montserrat" w:hAnsi="Montserrat" w:cs="Montserrat"/>
        <w:sz w:val="20"/>
        <w:szCs w:val="20"/>
      </w:rPr>
      <w:t xml:space="preserve">   </w:t>
    </w:r>
    <w:r>
      <w:rPr>
        <w:rFonts w:ascii="Montserrat" w:eastAsia="Montserrat" w:hAnsi="Montserrat" w:cs="Montserrat"/>
        <w:sz w:val="20"/>
        <w:szCs w:val="20"/>
      </w:rPr>
      <w:t xml:space="preserve">WES MOORE, </w:t>
    </w:r>
    <w:proofErr w:type="gramStart"/>
    <w:r>
      <w:rPr>
        <w:rFonts w:ascii="Montserrat" w:eastAsia="Montserrat" w:hAnsi="Montserrat" w:cs="Montserrat"/>
        <w:sz w:val="20"/>
        <w:szCs w:val="20"/>
      </w:rPr>
      <w:t>GOVERNOR  /</w:t>
    </w:r>
    <w:proofErr w:type="gramEnd"/>
    <w:r w:rsidRPr="001A6C97">
      <w:rPr>
        <w:rFonts w:ascii="Montserrat" w:eastAsia="Montserrat" w:hAnsi="Montserrat" w:cs="Montserrat"/>
        <w:sz w:val="20"/>
        <w:szCs w:val="20"/>
      </w:rPr>
      <w:t xml:space="preserve">  ARUNA MILLER LT. GOVERNOR </w:t>
    </w:r>
    <w:r>
      <w:rPr>
        <w:rFonts w:ascii="Montserrat" w:eastAsia="Montserrat" w:hAnsi="Montserrat" w:cs="Montserrat"/>
        <w:sz w:val="20"/>
        <w:szCs w:val="20"/>
      </w:rPr>
      <w:t>/</w:t>
    </w:r>
    <w:r w:rsidRPr="001A6C97">
      <w:rPr>
        <w:rFonts w:ascii="Montserrat" w:eastAsia="Montserrat" w:hAnsi="Montserrat" w:cs="Montserrat"/>
        <w:sz w:val="20"/>
        <w:szCs w:val="20"/>
      </w:rPr>
      <w:t xml:space="preserve">   PORTIA WU, SECRETARY</w:t>
    </w:r>
  </w:p>
  <w:p w14:paraId="6B4B8A2B" w14:textId="77777777" w:rsidR="00967236" w:rsidRDefault="009672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78F8" w14:textId="77777777" w:rsidR="008B12F5" w:rsidRDefault="008B12F5">
      <w:pPr>
        <w:spacing w:after="0"/>
      </w:pPr>
      <w:r>
        <w:separator/>
      </w:r>
    </w:p>
  </w:footnote>
  <w:footnote w:type="continuationSeparator" w:id="0">
    <w:p w14:paraId="30B6DEEE" w14:textId="77777777" w:rsidR="008B12F5" w:rsidRDefault="008B12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B4B7" w14:textId="77777777" w:rsidR="00967236" w:rsidRDefault="00967236">
    <w:pPr>
      <w:tabs>
        <w:tab w:val="center" w:pos="4680"/>
        <w:tab w:val="right" w:pos="9360"/>
      </w:tabs>
      <w:spacing w:after="0"/>
    </w:pPr>
  </w:p>
  <w:p w14:paraId="7A63E3CE" w14:textId="77777777" w:rsidR="000C343C" w:rsidRDefault="000C343C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94157" w14:textId="77777777" w:rsidR="00967236" w:rsidRDefault="00967236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Division of Occupational and Professional Licensing</w:t>
    </w:r>
    <w:r>
      <w:rPr>
        <w:rFonts w:ascii="Century Gothic" w:eastAsia="Century Gothic" w:hAnsi="Century Gothic" w:cs="Century Gothic"/>
      </w:rPr>
      <w:br/>
      <w:t>Maryland Home Improvement Commission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334C912" wp14:editId="5B127F65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EC8F81" w14:textId="77777777" w:rsidR="00967236" w:rsidRDefault="00967236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Room 300</w:t>
    </w:r>
  </w:p>
  <w:p w14:paraId="664A2D17" w14:textId="77777777" w:rsidR="00967236" w:rsidRDefault="00967236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46B0B468" w14:textId="77777777" w:rsidR="00967236" w:rsidRDefault="00967236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FAE26F2" wp14:editId="07190947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405C696" w14:textId="77777777" w:rsidR="00967236" w:rsidRDefault="009672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62ECA"/>
    <w:multiLevelType w:val="hybridMultilevel"/>
    <w:tmpl w:val="EA4C2C92"/>
    <w:lvl w:ilvl="0" w:tplc="1960E544">
      <w:start w:val="1"/>
      <w:numFmt w:val="upperRoman"/>
      <w:lvlText w:val="%1."/>
      <w:lvlJc w:val="left"/>
      <w:pPr>
        <w:ind w:left="36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0C3468C"/>
    <w:multiLevelType w:val="hybridMultilevel"/>
    <w:tmpl w:val="991AFD42"/>
    <w:lvl w:ilvl="0" w:tplc="869EE5E2">
      <w:start w:val="1"/>
      <w:numFmt w:val="upperRoman"/>
      <w:lvlText w:val="%1."/>
      <w:lvlJc w:val="left"/>
      <w:pPr>
        <w:ind w:left="36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129008165">
    <w:abstractNumId w:val="0"/>
  </w:num>
  <w:num w:numId="2" w16cid:durableId="93771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A6"/>
    <w:rsid w:val="00000B1A"/>
    <w:rsid w:val="00011D8D"/>
    <w:rsid w:val="00063123"/>
    <w:rsid w:val="00070E8A"/>
    <w:rsid w:val="00097CD0"/>
    <w:rsid w:val="000C343C"/>
    <w:rsid w:val="000F3181"/>
    <w:rsid w:val="001272D2"/>
    <w:rsid w:val="00185B97"/>
    <w:rsid w:val="001878E4"/>
    <w:rsid w:val="0019667F"/>
    <w:rsid w:val="001A6C97"/>
    <w:rsid w:val="001C3AC1"/>
    <w:rsid w:val="001F3EB4"/>
    <w:rsid w:val="00200201"/>
    <w:rsid w:val="00215AE8"/>
    <w:rsid w:val="002240C5"/>
    <w:rsid w:val="00230596"/>
    <w:rsid w:val="00256AA3"/>
    <w:rsid w:val="00270541"/>
    <w:rsid w:val="002D0323"/>
    <w:rsid w:val="002D7126"/>
    <w:rsid w:val="002F4156"/>
    <w:rsid w:val="00367BB1"/>
    <w:rsid w:val="00373795"/>
    <w:rsid w:val="00395220"/>
    <w:rsid w:val="003A3C01"/>
    <w:rsid w:val="003C0708"/>
    <w:rsid w:val="003C46FD"/>
    <w:rsid w:val="003E07D7"/>
    <w:rsid w:val="003E2497"/>
    <w:rsid w:val="003E5773"/>
    <w:rsid w:val="004401F8"/>
    <w:rsid w:val="00460AE7"/>
    <w:rsid w:val="00471468"/>
    <w:rsid w:val="00480139"/>
    <w:rsid w:val="0048237F"/>
    <w:rsid w:val="004A0C72"/>
    <w:rsid w:val="004A1906"/>
    <w:rsid w:val="004E7D0B"/>
    <w:rsid w:val="00500F2F"/>
    <w:rsid w:val="00525D3E"/>
    <w:rsid w:val="00534510"/>
    <w:rsid w:val="005533AB"/>
    <w:rsid w:val="005535DC"/>
    <w:rsid w:val="00567670"/>
    <w:rsid w:val="00586EEA"/>
    <w:rsid w:val="005B3183"/>
    <w:rsid w:val="005C2052"/>
    <w:rsid w:val="005D2DAC"/>
    <w:rsid w:val="005D43A6"/>
    <w:rsid w:val="005E08B0"/>
    <w:rsid w:val="005E4863"/>
    <w:rsid w:val="00610833"/>
    <w:rsid w:val="00637737"/>
    <w:rsid w:val="0065014B"/>
    <w:rsid w:val="006516C0"/>
    <w:rsid w:val="006667C5"/>
    <w:rsid w:val="00693601"/>
    <w:rsid w:val="00694381"/>
    <w:rsid w:val="006A1EA0"/>
    <w:rsid w:val="006A4E47"/>
    <w:rsid w:val="006A574E"/>
    <w:rsid w:val="006A76B1"/>
    <w:rsid w:val="006B2C5A"/>
    <w:rsid w:val="006E3DF0"/>
    <w:rsid w:val="006F71EF"/>
    <w:rsid w:val="00707DAE"/>
    <w:rsid w:val="00724E7A"/>
    <w:rsid w:val="00755892"/>
    <w:rsid w:val="00786183"/>
    <w:rsid w:val="0080696E"/>
    <w:rsid w:val="00831847"/>
    <w:rsid w:val="008634F3"/>
    <w:rsid w:val="008A668A"/>
    <w:rsid w:val="008B12F5"/>
    <w:rsid w:val="008C5725"/>
    <w:rsid w:val="008C7966"/>
    <w:rsid w:val="008E7509"/>
    <w:rsid w:val="008F309C"/>
    <w:rsid w:val="009334A7"/>
    <w:rsid w:val="009372B9"/>
    <w:rsid w:val="00967236"/>
    <w:rsid w:val="00972628"/>
    <w:rsid w:val="00972B06"/>
    <w:rsid w:val="00973672"/>
    <w:rsid w:val="00982418"/>
    <w:rsid w:val="009917B6"/>
    <w:rsid w:val="0099249C"/>
    <w:rsid w:val="009A684B"/>
    <w:rsid w:val="009B38B5"/>
    <w:rsid w:val="00A2480A"/>
    <w:rsid w:val="00A33DDB"/>
    <w:rsid w:val="00A46457"/>
    <w:rsid w:val="00A61DA7"/>
    <w:rsid w:val="00A73731"/>
    <w:rsid w:val="00AA5DDB"/>
    <w:rsid w:val="00AC28D6"/>
    <w:rsid w:val="00AC33A8"/>
    <w:rsid w:val="00AD5353"/>
    <w:rsid w:val="00AE7A2B"/>
    <w:rsid w:val="00AF5D10"/>
    <w:rsid w:val="00B03378"/>
    <w:rsid w:val="00B06784"/>
    <w:rsid w:val="00B06C14"/>
    <w:rsid w:val="00B1531D"/>
    <w:rsid w:val="00B15BC4"/>
    <w:rsid w:val="00B23450"/>
    <w:rsid w:val="00B24872"/>
    <w:rsid w:val="00B343DC"/>
    <w:rsid w:val="00B517B6"/>
    <w:rsid w:val="00B5696E"/>
    <w:rsid w:val="00B92A4A"/>
    <w:rsid w:val="00BA0D63"/>
    <w:rsid w:val="00BA2C27"/>
    <w:rsid w:val="00BA30B9"/>
    <w:rsid w:val="00BC4AB2"/>
    <w:rsid w:val="00C034C3"/>
    <w:rsid w:val="00C05A40"/>
    <w:rsid w:val="00C11240"/>
    <w:rsid w:val="00C11AA2"/>
    <w:rsid w:val="00C256E7"/>
    <w:rsid w:val="00C33F62"/>
    <w:rsid w:val="00C40E24"/>
    <w:rsid w:val="00C5561C"/>
    <w:rsid w:val="00C8437A"/>
    <w:rsid w:val="00CB0C8C"/>
    <w:rsid w:val="00CC0C1C"/>
    <w:rsid w:val="00CC60B7"/>
    <w:rsid w:val="00D12400"/>
    <w:rsid w:val="00D24DFB"/>
    <w:rsid w:val="00D45000"/>
    <w:rsid w:val="00D70FEF"/>
    <w:rsid w:val="00DB36E3"/>
    <w:rsid w:val="00DB6E0F"/>
    <w:rsid w:val="00DC4F58"/>
    <w:rsid w:val="00DC5EB0"/>
    <w:rsid w:val="00DD2628"/>
    <w:rsid w:val="00DE4992"/>
    <w:rsid w:val="00DE75D0"/>
    <w:rsid w:val="00DF2126"/>
    <w:rsid w:val="00E05A5F"/>
    <w:rsid w:val="00E10808"/>
    <w:rsid w:val="00E22B1A"/>
    <w:rsid w:val="00E359C2"/>
    <w:rsid w:val="00E427F2"/>
    <w:rsid w:val="00E43A9B"/>
    <w:rsid w:val="00E63B57"/>
    <w:rsid w:val="00E72FBA"/>
    <w:rsid w:val="00E95A2D"/>
    <w:rsid w:val="00EB2073"/>
    <w:rsid w:val="00ED67B6"/>
    <w:rsid w:val="00F21C7D"/>
    <w:rsid w:val="00F36C95"/>
    <w:rsid w:val="00F51311"/>
    <w:rsid w:val="00F95C47"/>
    <w:rsid w:val="00FA5EA0"/>
    <w:rsid w:val="00FB3B9F"/>
    <w:rsid w:val="00FD7E0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FF35DB"/>
  <w15:docId w15:val="{14504C5A-2ACA-4C6F-A6AB-04062C71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table" w:styleId="TableGrid">
    <w:name w:val="Table Grid"/>
    <w:basedOn w:val="TableNormal"/>
    <w:uiPriority w:val="59"/>
    <w:rsid w:val="00E95A2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2A4A"/>
    <w:pPr>
      <w:spacing w:after="0"/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06784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A2480A"/>
    <w:pPr>
      <w:spacing w:after="0"/>
      <w:jc w:val="left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427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27F2"/>
  </w:style>
  <w:style w:type="paragraph" w:styleId="Footer">
    <w:name w:val="footer"/>
    <w:basedOn w:val="Normal"/>
    <w:link w:val="FooterChar"/>
    <w:uiPriority w:val="99"/>
    <w:unhideWhenUsed/>
    <w:rsid w:val="00E427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66ED-899D-4AD8-940C-139A59AB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Rosenthal</dc:creator>
  <cp:lastModifiedBy>Deborah Irvin</cp:lastModifiedBy>
  <cp:revision>2</cp:revision>
  <dcterms:created xsi:type="dcterms:W3CDTF">2024-06-27T18:34:00Z</dcterms:created>
  <dcterms:modified xsi:type="dcterms:W3CDTF">2024-06-27T18:34:00Z</dcterms:modified>
</cp:coreProperties>
</file>