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53531" w14:textId="77777777" w:rsidR="00E068B9" w:rsidRPr="000622AA" w:rsidRDefault="00E068B9" w:rsidP="00E068B9">
      <w:pPr>
        <w:pStyle w:val="Header"/>
        <w:tabs>
          <w:tab w:val="clear" w:pos="4680"/>
        </w:tabs>
        <w:jc w:val="right"/>
        <w:rPr>
          <w:rFonts w:ascii="Calibri" w:hAnsi="Calibri" w:cs="Calibri"/>
        </w:rPr>
      </w:pPr>
      <w:r>
        <w:rPr>
          <w:noProof/>
        </w:rPr>
        <w:drawing>
          <wp:anchor distT="0" distB="0" distL="114300" distR="114300" simplePos="0" relativeHeight="251661312" behindDoc="0" locked="0" layoutInCell="1" allowOverlap="1" wp14:anchorId="6757EDCF" wp14:editId="334B0633">
            <wp:simplePos x="0" y="0"/>
            <wp:positionH relativeFrom="margin">
              <wp:align>left</wp:align>
            </wp:positionH>
            <wp:positionV relativeFrom="paragraph">
              <wp:posOffset>9525</wp:posOffset>
            </wp:positionV>
            <wp:extent cx="2019300" cy="6445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Labor_Logo-Full-Color.jpg"/>
                    <pic:cNvPicPr/>
                  </pic:nvPicPr>
                  <pic:blipFill>
                    <a:blip r:embed="rId5">
                      <a:extLst>
                        <a:ext uri="{28A0092B-C50C-407E-A947-70E740481C1C}">
                          <a14:useLocalDpi xmlns:a14="http://schemas.microsoft.com/office/drawing/2010/main" val="0"/>
                        </a:ext>
                      </a:extLst>
                    </a:blip>
                    <a:stretch>
                      <a:fillRect/>
                    </a:stretch>
                  </pic:blipFill>
                  <pic:spPr>
                    <a:xfrm>
                      <a:off x="0" y="0"/>
                      <a:ext cx="2019300" cy="644525"/>
                    </a:xfrm>
                    <a:prstGeom prst="rect">
                      <a:avLst/>
                    </a:prstGeom>
                  </pic:spPr>
                </pic:pic>
              </a:graphicData>
            </a:graphic>
            <wp14:sizeRelH relativeFrom="page">
              <wp14:pctWidth>0</wp14:pctWidth>
            </wp14:sizeRelH>
            <wp14:sizeRelV relativeFrom="page">
              <wp14:pctHeight>0</wp14:pctHeight>
            </wp14:sizeRelV>
          </wp:anchor>
        </w:drawing>
      </w:r>
      <w:r>
        <w:t xml:space="preserve">       DIVISION OF </w:t>
      </w:r>
      <w:r w:rsidRPr="000622AA">
        <w:rPr>
          <w:rFonts w:ascii="Calibri" w:hAnsi="Calibri" w:cs="Calibri"/>
        </w:rPr>
        <w:t>OCCUPATIONAL AND PROFESSIONAL LICENSING</w:t>
      </w:r>
      <w:r w:rsidRPr="000622AA">
        <w:rPr>
          <w:rFonts w:ascii="Calibri" w:hAnsi="Calibri" w:cs="Calibri"/>
        </w:rPr>
        <w:br/>
        <w:t>Office of Cemetery Oversight</w:t>
      </w:r>
    </w:p>
    <w:p w14:paraId="1496745E" w14:textId="77777777" w:rsidR="00E068B9" w:rsidRPr="000622AA" w:rsidRDefault="00E068B9" w:rsidP="00E068B9">
      <w:pPr>
        <w:pStyle w:val="Header"/>
        <w:jc w:val="right"/>
        <w:rPr>
          <w:rFonts w:ascii="Calibri" w:hAnsi="Calibri" w:cs="Calibri"/>
          <w:sz w:val="20"/>
          <w:szCs w:val="20"/>
        </w:rPr>
      </w:pPr>
      <w:r w:rsidRPr="000622AA">
        <w:rPr>
          <w:rFonts w:ascii="Calibri" w:hAnsi="Calibri" w:cs="Calibri"/>
          <w:sz w:val="20"/>
          <w:szCs w:val="20"/>
        </w:rPr>
        <w:t>500 N. Calvert Street, 3</w:t>
      </w:r>
      <w:r w:rsidRPr="000622AA">
        <w:rPr>
          <w:rFonts w:ascii="Calibri" w:hAnsi="Calibri" w:cs="Calibri"/>
          <w:sz w:val="20"/>
          <w:szCs w:val="20"/>
          <w:vertAlign w:val="superscript"/>
        </w:rPr>
        <w:t>rd</w:t>
      </w:r>
      <w:r w:rsidRPr="000622AA">
        <w:rPr>
          <w:rFonts w:ascii="Calibri" w:hAnsi="Calibri" w:cs="Calibri"/>
          <w:sz w:val="20"/>
          <w:szCs w:val="20"/>
        </w:rPr>
        <w:t xml:space="preserve"> Floor</w:t>
      </w:r>
    </w:p>
    <w:p w14:paraId="6AFAEC46" w14:textId="77777777" w:rsidR="00E068B9" w:rsidRPr="00F02110" w:rsidRDefault="00E068B9" w:rsidP="00E068B9">
      <w:pPr>
        <w:pStyle w:val="Header"/>
        <w:jc w:val="right"/>
        <w:rPr>
          <w:rFonts w:ascii="Adobe Garamond Pro" w:hAnsi="Adobe Garamond Pro"/>
          <w:sz w:val="20"/>
          <w:szCs w:val="20"/>
        </w:rPr>
      </w:pPr>
      <w:r w:rsidRPr="000622AA">
        <w:rPr>
          <w:rFonts w:ascii="Calibri" w:hAnsi="Calibri" w:cs="Calibri"/>
          <w:sz w:val="20"/>
          <w:szCs w:val="20"/>
        </w:rPr>
        <w:t>Baltimore, MD  21202</w:t>
      </w:r>
    </w:p>
    <w:p w14:paraId="37472720" w14:textId="77777777" w:rsidR="00E068B9" w:rsidRPr="004E25B4" w:rsidRDefault="00E068B9" w:rsidP="00E068B9">
      <w:pPr>
        <w:pStyle w:val="Header"/>
        <w:jc w:val="both"/>
      </w:pPr>
      <w:r w:rsidRPr="00BF5348">
        <w:rPr>
          <w:noProof/>
          <w:sz w:val="20"/>
          <w:szCs w:val="20"/>
        </w:rPr>
        <mc:AlternateContent>
          <mc:Choice Requires="wps">
            <w:drawing>
              <wp:anchor distT="0" distB="0" distL="114300" distR="114300" simplePos="0" relativeHeight="251660288" behindDoc="0" locked="0" layoutInCell="1" allowOverlap="1" wp14:anchorId="6039B0DC" wp14:editId="2042DC10">
                <wp:simplePos x="0" y="0"/>
                <wp:positionH relativeFrom="margin">
                  <wp:align>right</wp:align>
                </wp:positionH>
                <wp:positionV relativeFrom="paragraph">
                  <wp:posOffset>257810</wp:posOffset>
                </wp:positionV>
                <wp:extent cx="59436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rgbClr val="981E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4A7166" id="Straight Connector 15" o:spid="_x0000_s1026" style="position:absolute;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6.8pt,20.3pt" to="884.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" strokecolor="#981e32" strokeweight="1pt">
                <v:stroke joinstyle="miter"/>
                <w10:wrap anchorx="margin"/>
              </v:line>
            </w:pict>
          </mc:Fallback>
        </mc:AlternateContent>
      </w:r>
      <w:r>
        <w:tab/>
      </w:r>
      <w:r>
        <w:tab/>
      </w:r>
    </w:p>
    <w:p w14:paraId="3FB4CD78" w14:textId="77777777" w:rsidR="00E068B9" w:rsidRDefault="00E068B9" w:rsidP="00E068B9">
      <w:pPr>
        <w:pStyle w:val="Header"/>
      </w:pPr>
    </w:p>
    <w:p w14:paraId="163B3C14" w14:textId="77777777" w:rsidR="00E068B9" w:rsidRDefault="00E068B9" w:rsidP="00E068B9"/>
    <w:p w14:paraId="797C89AD" w14:textId="77777777" w:rsidR="00E068B9" w:rsidRPr="00F8253D" w:rsidRDefault="00E068B9" w:rsidP="00E068B9">
      <w:r w:rsidRPr="00F8253D">
        <w:rPr>
          <w:noProof/>
        </w:rPr>
        <mc:AlternateContent>
          <mc:Choice Requires="wps">
            <w:drawing>
              <wp:anchor distT="45720" distB="45720" distL="114300" distR="114300" simplePos="0" relativeHeight="251659264" behindDoc="0" locked="0" layoutInCell="1" allowOverlap="1" wp14:anchorId="40011A1E" wp14:editId="0553D59B">
                <wp:simplePos x="0" y="0"/>
                <wp:positionH relativeFrom="column">
                  <wp:posOffset>1390650</wp:posOffset>
                </wp:positionH>
                <wp:positionV relativeFrom="paragraph">
                  <wp:posOffset>0</wp:posOffset>
                </wp:positionV>
                <wp:extent cx="3714750" cy="140462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404620"/>
                        </a:xfrm>
                        <a:prstGeom prst="rect">
                          <a:avLst/>
                        </a:prstGeom>
                        <a:solidFill>
                          <a:srgbClr val="FFFFFF"/>
                        </a:solidFill>
                        <a:ln w="9525">
                          <a:solidFill>
                            <a:srgbClr val="000000"/>
                          </a:solidFill>
                          <a:miter lim="800000"/>
                          <a:headEnd/>
                          <a:tailEnd/>
                        </a:ln>
                      </wps:spPr>
                      <wps:txbx>
                        <w:txbxContent>
                          <w:p w14:paraId="7345DB80" w14:textId="77777777" w:rsidR="00E068B9" w:rsidRPr="00F65D13" w:rsidRDefault="00E068B9" w:rsidP="00E068B9">
                            <w:pPr>
                              <w:jc w:val="center"/>
                              <w:rPr>
                                <w:b/>
                              </w:rPr>
                            </w:pPr>
                            <w:r w:rsidRPr="00F65D13">
                              <w:rPr>
                                <w:b/>
                              </w:rPr>
                              <w:t>OFFICE OF CEMETERY OVERSIGHT</w:t>
                            </w:r>
                          </w:p>
                          <w:p w14:paraId="5A02C27F" w14:textId="77777777" w:rsidR="00E068B9" w:rsidRPr="00F65D13" w:rsidRDefault="00E068B9" w:rsidP="00E068B9">
                            <w:pPr>
                              <w:jc w:val="center"/>
                              <w:rPr>
                                <w:b/>
                              </w:rPr>
                            </w:pPr>
                            <w:r w:rsidRPr="00F65D13">
                              <w:rPr>
                                <w:b/>
                              </w:rPr>
                              <w:t>ADVISORY COUNCIL ON CEMETERY OPERATIONS</w:t>
                            </w:r>
                          </w:p>
                          <w:p w14:paraId="36EC6BDD" w14:textId="77777777" w:rsidR="00E068B9" w:rsidRPr="00F65D13" w:rsidRDefault="00E068B9" w:rsidP="00E068B9">
                            <w:pPr>
                              <w:jc w:val="center"/>
                              <w:rPr>
                                <w:b/>
                              </w:rPr>
                            </w:pPr>
                            <w:r w:rsidRPr="00F65D13">
                              <w:rPr>
                                <w:b/>
                              </w:rPr>
                              <w:t>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011A1E" id="_x0000_t202" coordsize="21600,21600" o:spt="202" path="m,l,21600r21600,l21600,xe">
                <v:stroke joinstyle="miter"/>
                <v:path gradientshapeok="t" o:connecttype="rect"/>
              </v:shapetype>
              <v:shape id="Text Box 2" o:spid="_x0000_s1026" type="#_x0000_t202" style="position:absolute;margin-left:109.5pt;margin-top:0;width:29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">
                <v:textbox style="mso-fit-shape-to-text:t">
                  <w:txbxContent>
                    <w:p w14:paraId="7345DB80" w14:textId="77777777" w:rsidR="00E068B9" w:rsidRPr="00F65D13" w:rsidRDefault="00E068B9" w:rsidP="00E068B9">
                      <w:pPr>
                        <w:jc w:val="center"/>
                        <w:rPr>
                          <w:b/>
                        </w:rPr>
                      </w:pPr>
                      <w:r w:rsidRPr="00F65D13">
                        <w:rPr>
                          <w:b/>
                        </w:rPr>
                        <w:t>OFFICE OF CEMETERY OVERSIGHT</w:t>
                      </w:r>
                    </w:p>
                    <w:p w14:paraId="5A02C27F" w14:textId="77777777" w:rsidR="00E068B9" w:rsidRPr="00F65D13" w:rsidRDefault="00E068B9" w:rsidP="00E068B9">
                      <w:pPr>
                        <w:jc w:val="center"/>
                        <w:rPr>
                          <w:b/>
                        </w:rPr>
                      </w:pPr>
                      <w:r w:rsidRPr="00F65D13">
                        <w:rPr>
                          <w:b/>
                        </w:rPr>
                        <w:t>ADVISORY COUNCIL ON CEMETERY OPERATIONS</w:t>
                      </w:r>
                    </w:p>
                    <w:p w14:paraId="36EC6BDD" w14:textId="77777777" w:rsidR="00E068B9" w:rsidRPr="00F65D13" w:rsidRDefault="00E068B9" w:rsidP="00E068B9">
                      <w:pPr>
                        <w:jc w:val="center"/>
                        <w:rPr>
                          <w:b/>
                        </w:rPr>
                      </w:pPr>
                      <w:r w:rsidRPr="00F65D13">
                        <w:rPr>
                          <w:b/>
                        </w:rPr>
                        <w:t>MINUTES</w:t>
                      </w:r>
                    </w:p>
                  </w:txbxContent>
                </v:textbox>
                <w10:wrap type="square"/>
              </v:shape>
            </w:pict>
          </mc:Fallback>
        </mc:AlternateContent>
      </w:r>
    </w:p>
    <w:p w14:paraId="39BABDD0" w14:textId="77777777" w:rsidR="00E068B9" w:rsidRPr="00F8253D" w:rsidRDefault="00E068B9" w:rsidP="00E068B9"/>
    <w:p w14:paraId="4C10BA17" w14:textId="77777777" w:rsidR="00E068B9" w:rsidRPr="00F8253D" w:rsidRDefault="00E068B9" w:rsidP="00E068B9"/>
    <w:p w14:paraId="38BFE2EA" w14:textId="77777777" w:rsidR="00E068B9" w:rsidRPr="00F8253D" w:rsidRDefault="00E068B9" w:rsidP="00E068B9"/>
    <w:p w14:paraId="34710DB0" w14:textId="77777777" w:rsidR="00E068B9" w:rsidRDefault="00E068B9" w:rsidP="00E068B9"/>
    <w:p w14:paraId="7026FB3E" w14:textId="77777777" w:rsidR="00E068B9" w:rsidRPr="00F8253D" w:rsidRDefault="00E068B9" w:rsidP="00E068B9">
      <w:r>
        <w:t>DATE:</w:t>
      </w:r>
      <w:r>
        <w:tab/>
        <w:t>March 25</w:t>
      </w:r>
      <w:r w:rsidRPr="00F8253D">
        <w:t>, 202</w:t>
      </w:r>
      <w:r>
        <w:t>1</w:t>
      </w:r>
    </w:p>
    <w:p w14:paraId="22815F5A" w14:textId="77777777" w:rsidR="00E068B9" w:rsidRPr="00F8253D" w:rsidRDefault="00E068B9" w:rsidP="00E068B9">
      <w:r w:rsidRPr="00F8253D">
        <w:t>TIME:</w:t>
      </w:r>
      <w:r w:rsidRPr="00F8253D">
        <w:tab/>
        <w:t>10:</w:t>
      </w:r>
      <w:r>
        <w:t>05</w:t>
      </w:r>
      <w:r w:rsidRPr="00F8253D">
        <w:t xml:space="preserve"> a.m. –</w:t>
      </w:r>
      <w:r>
        <w:t xml:space="preserve"> a</w:t>
      </w:r>
      <w:r w:rsidRPr="00F8253D">
        <w:t>.m.</w:t>
      </w:r>
    </w:p>
    <w:p w14:paraId="5833D3D7" w14:textId="77777777" w:rsidR="00E068B9" w:rsidRPr="005F415B" w:rsidRDefault="00E068B9" w:rsidP="00E068B9">
      <w:pPr>
        <w:shd w:val="clear" w:color="auto" w:fill="FFFFFF"/>
        <w:spacing w:line="270" w:lineRule="atLeast"/>
        <w:rPr>
          <w:rFonts w:ascii="Helvetica" w:hAnsi="Helvetica"/>
          <w:color w:val="365F91"/>
          <w:sz w:val="18"/>
          <w:szCs w:val="18"/>
        </w:rPr>
      </w:pPr>
      <w:r>
        <w:t>PLACE</w:t>
      </w:r>
      <w:r w:rsidRPr="00167ED6">
        <w:rPr>
          <w:rFonts w:ascii="Calibri" w:hAnsi="Calibri" w:cs="Tahoma"/>
          <w:b/>
          <w:color w:val="222222"/>
          <w:u w:val="single"/>
          <w:shd w:val="clear" w:color="auto" w:fill="FFFFFF"/>
        </w:rPr>
        <w:t>:</w:t>
      </w:r>
      <w:r>
        <w:rPr>
          <w:rFonts w:ascii="Calibri" w:hAnsi="Calibri" w:cs="Tahoma"/>
          <w:color w:val="222222"/>
          <w:shd w:val="clear" w:color="auto" w:fill="FFFFFF"/>
        </w:rPr>
        <w:t xml:space="preserve"> </w:t>
      </w:r>
      <w:r w:rsidRPr="00167ED6">
        <w:rPr>
          <w:rFonts w:ascii="Calibri" w:hAnsi="Calibri" w:cs="Tahoma"/>
          <w:b/>
          <w:color w:val="222222"/>
          <w:u w:val="single"/>
          <w:shd w:val="clear" w:color="auto" w:fill="FFFFFF"/>
        </w:rPr>
        <w:t>Meeting ID:</w:t>
      </w:r>
      <w:r w:rsidRPr="00167ED6">
        <w:rPr>
          <w:rFonts w:ascii="Calibri" w:hAnsi="Calibri" w:cs="Tahoma"/>
          <w:color w:val="222222"/>
          <w:shd w:val="clear" w:color="auto" w:fill="FFFFFF"/>
        </w:rPr>
        <w:t xml:space="preserve">  </w:t>
      </w:r>
      <w:r w:rsidRPr="005F415B">
        <w:rPr>
          <w:rFonts w:ascii="Calibri" w:hAnsi="Calibri" w:cs="Arial"/>
          <w:color w:val="365F91"/>
          <w:sz w:val="21"/>
          <w:szCs w:val="21"/>
          <w:shd w:val="clear" w:color="auto" w:fill="FFFFFF"/>
        </w:rPr>
        <w:t>https://</w:t>
      </w:r>
      <w:r w:rsidRPr="00CA05A9">
        <w:rPr>
          <w:rFonts w:ascii="Helvetica" w:hAnsi="Helvetica"/>
          <w:color w:val="365F91"/>
          <w:sz w:val="18"/>
          <w:szCs w:val="18"/>
          <w:u w:val="single"/>
        </w:rPr>
        <w:t xml:space="preserve"> </w:t>
      </w:r>
      <w:hyperlink r:id="rId6" w:tgtFrame="_blank" w:history="1">
        <w:r w:rsidRPr="00CA05A9">
          <w:rPr>
            <w:rStyle w:val="Hyperlink"/>
            <w:rFonts w:ascii="Helvetica" w:hAnsi="Helvetica"/>
            <w:color w:val="365F91"/>
            <w:sz w:val="18"/>
            <w:szCs w:val="18"/>
          </w:rPr>
          <w:t>meet.google.com/</w:t>
        </w:r>
        <w:r w:rsidRPr="00CA05A9">
          <w:rPr>
            <w:rFonts w:ascii="Arial" w:hAnsi="Arial" w:cs="Arial"/>
            <w:color w:val="5F6368"/>
            <w:spacing w:val="5"/>
            <w:sz w:val="18"/>
            <w:szCs w:val="18"/>
            <w:u w:val="single"/>
            <w:shd w:val="clear" w:color="auto" w:fill="FFFFFF"/>
          </w:rPr>
          <w:t xml:space="preserve"> </w:t>
        </w:r>
        <w:proofErr w:type="spellStart"/>
        <w:r w:rsidRPr="00CA05A9">
          <w:rPr>
            <w:rFonts w:ascii="Arial" w:hAnsi="Arial" w:cs="Arial"/>
            <w:color w:val="5F6368"/>
            <w:spacing w:val="5"/>
            <w:sz w:val="18"/>
            <w:szCs w:val="18"/>
            <w:u w:val="single"/>
            <w:shd w:val="clear" w:color="auto" w:fill="FFFFFF"/>
          </w:rPr>
          <w:t>ean-zoxr-zgt</w:t>
        </w:r>
        <w:proofErr w:type="spellEnd"/>
      </w:hyperlink>
    </w:p>
    <w:p w14:paraId="5752B845" w14:textId="77777777" w:rsidR="00E068B9" w:rsidRPr="00E76567" w:rsidRDefault="00E068B9" w:rsidP="00E068B9">
      <w:pPr>
        <w:shd w:val="clear" w:color="auto" w:fill="FFFFFF"/>
        <w:spacing w:line="210" w:lineRule="atLeast"/>
        <w:rPr>
          <w:rFonts w:ascii="Calibri" w:hAnsi="Calibri" w:cs="Helvetica"/>
        </w:rPr>
      </w:pPr>
      <w:r w:rsidRPr="00167ED6">
        <w:rPr>
          <w:rFonts w:ascii="Calibri" w:hAnsi="Calibri" w:cs="Tahoma"/>
          <w:color w:val="222222"/>
          <w:shd w:val="clear" w:color="auto" w:fill="FFFFFF"/>
        </w:rPr>
        <w:t xml:space="preserve"> </w:t>
      </w:r>
      <w:r w:rsidRPr="00E76567">
        <w:rPr>
          <w:rFonts w:ascii="Calibri" w:hAnsi="Calibri" w:cs="Helvetica"/>
        </w:rPr>
        <w:t>Phone Numbers</w:t>
      </w:r>
    </w:p>
    <w:p w14:paraId="1B740EC1" w14:textId="77777777" w:rsidR="00E068B9" w:rsidRPr="00E76567" w:rsidRDefault="00E068B9" w:rsidP="00E068B9">
      <w:pPr>
        <w:shd w:val="clear" w:color="auto" w:fill="FFFFFF"/>
        <w:spacing w:line="210" w:lineRule="atLeast"/>
        <w:rPr>
          <w:rFonts w:ascii="Calibri" w:hAnsi="Calibri" w:cs="Helvetica"/>
        </w:rPr>
      </w:pPr>
      <w:r w:rsidRPr="00E76567">
        <w:rPr>
          <w:rFonts w:ascii="Calibri" w:hAnsi="Calibri" w:cs="Helvetica"/>
        </w:rPr>
        <w:t>(</w:t>
      </w:r>
      <w:dir w:val="ltr">
        <w:r w:rsidRPr="00E76567">
          <w:rPr>
            <w:rFonts w:ascii="Calibri" w:hAnsi="Calibri" w:cs="Helvetica"/>
          </w:rPr>
          <w:t>US</w:t>
        </w:r>
        <w:r w:rsidRPr="00685A46">
          <w:rPr>
            <w:rFonts w:ascii="Arial" w:hAnsi="Arial" w:cs="Arial"/>
          </w:rPr>
          <w:t>‬</w:t>
        </w:r>
        <w:r w:rsidRPr="00E76567">
          <w:rPr>
            <w:rFonts w:ascii="Calibri" w:hAnsi="Calibri" w:cs="Helvetica"/>
          </w:rPr>
          <w:t>)</w:t>
        </w:r>
        <w:hyperlink r:id="rId7" w:tgtFrame="_blank" w:history="1">
          <w:dir w:val="ltr">
            <w:r w:rsidRPr="00E76567">
              <w:rPr>
                <w:rStyle w:val="Hyperlink"/>
                <w:rFonts w:ascii="Calibri" w:hAnsi="Calibri" w:cs="Helvetica"/>
              </w:rPr>
              <w:t>+1 415-737-9563</w:t>
            </w:r>
            <w:r w:rsidRPr="00685A46">
              <w:rPr>
                <w:rStyle w:val="Hyperlink"/>
                <w:rFonts w:ascii="Arial" w:hAnsi="Arial" w:cs="Arial"/>
              </w:rPr>
              <w:t>‬</w:t>
            </w:r>
            <w:r>
              <w:t>‬</w:t>
            </w:r>
            <w:r>
              <w:t>‬</w:t>
            </w:r>
            <w:r>
              <w:t>‬</w:t>
            </w:r>
            <w:r>
              <w:t>‬</w:t>
            </w:r>
            <w:r>
              <w:t>‬</w:t>
            </w:r>
            <w:r>
              <w:t>‬</w:t>
            </w:r>
            <w:r>
              <w:t>‬</w:t>
            </w:r>
            <w:r>
              <w:t>‬</w:t>
            </w:r>
            <w:r w:rsidR="004E46E2">
              <w:t>‬</w:t>
            </w:r>
            <w:r w:rsidR="00401B08">
              <w:t>‬</w:t>
            </w:r>
            <w:r w:rsidR="008B19C4">
              <w:t>‬</w:t>
            </w:r>
            <w:r w:rsidR="008256EE">
              <w:t>‬</w:t>
            </w:r>
            <w:r w:rsidR="00EF18FC">
              <w:t>‬</w:t>
            </w:r>
            <w:r w:rsidR="004E7ADE">
              <w:t>‬</w:t>
            </w:r>
          </w:dir>
        </w:hyperlink>
        <w:r>
          <w:t>‬</w:t>
        </w:r>
        <w:r>
          <w:t>‬</w:t>
        </w:r>
        <w:r>
          <w:t>‬</w:t>
        </w:r>
        <w:r>
          <w:t>‬</w:t>
        </w:r>
        <w:r>
          <w:t>‬</w:t>
        </w:r>
        <w:r>
          <w:t>‬</w:t>
        </w:r>
        <w:r>
          <w:t>‬</w:t>
        </w:r>
        <w:r>
          <w:t>‬</w:t>
        </w:r>
        <w:r w:rsidR="004E46E2">
          <w:t>‬</w:t>
        </w:r>
        <w:r w:rsidR="00401B08">
          <w:t>‬</w:t>
        </w:r>
        <w:r w:rsidR="008B19C4">
          <w:t>‬</w:t>
        </w:r>
        <w:r w:rsidR="008256EE">
          <w:t>‬</w:t>
        </w:r>
        <w:r w:rsidR="00EF18FC">
          <w:t>‬</w:t>
        </w:r>
        <w:r w:rsidR="004E7ADE">
          <w:t>‬</w:t>
        </w:r>
      </w:dir>
    </w:p>
    <w:p w14:paraId="4E66B3DD" w14:textId="77777777" w:rsidR="00E068B9" w:rsidRPr="00E76567" w:rsidRDefault="00E068B9" w:rsidP="00E068B9">
      <w:pPr>
        <w:shd w:val="clear" w:color="auto" w:fill="FFFFFF"/>
        <w:spacing w:line="270" w:lineRule="atLeast"/>
        <w:rPr>
          <w:rFonts w:ascii="Calibri" w:hAnsi="Calibri" w:cs="Helvetica"/>
        </w:rPr>
      </w:pPr>
      <w:r w:rsidRPr="00E76567">
        <w:rPr>
          <w:rFonts w:ascii="Calibri" w:hAnsi="Calibri" w:cs="Helvetica"/>
        </w:rPr>
        <w:t>PIN: </w:t>
      </w:r>
      <w:dir w:val="ltr">
        <w:r w:rsidRPr="00E76567">
          <w:rPr>
            <w:rFonts w:ascii="Calibri" w:hAnsi="Calibri" w:cs="Helvetica"/>
          </w:rPr>
          <w:t>991 991 730#</w:t>
        </w:r>
        <w:r w:rsidRPr="00685A46">
          <w:rPr>
            <w:rFonts w:ascii="Arial" w:hAnsi="Arial" w:cs="Arial"/>
          </w:rPr>
          <w:t>‬</w:t>
        </w:r>
        <w:r>
          <w:t>‬</w:t>
        </w:r>
        <w:r>
          <w:t>‬</w:t>
        </w:r>
        <w:r>
          <w:t>‬</w:t>
        </w:r>
        <w:r>
          <w:t>‬</w:t>
        </w:r>
        <w:r>
          <w:t>‬</w:t>
        </w:r>
        <w:r>
          <w:t>‬</w:t>
        </w:r>
        <w:r>
          <w:t>‬</w:t>
        </w:r>
        <w:r>
          <w:t>‬</w:t>
        </w:r>
        <w:r w:rsidR="004E46E2">
          <w:t>‬</w:t>
        </w:r>
        <w:r w:rsidR="00401B08">
          <w:t>‬</w:t>
        </w:r>
        <w:r w:rsidR="008B19C4">
          <w:t>‬</w:t>
        </w:r>
        <w:r w:rsidR="008256EE">
          <w:t>‬</w:t>
        </w:r>
        <w:r w:rsidR="00EF18FC">
          <w:t>‬</w:t>
        </w:r>
        <w:r w:rsidR="004E7ADE">
          <w:t>‬</w:t>
        </w:r>
      </w:dir>
    </w:p>
    <w:p w14:paraId="550F1680" w14:textId="77777777" w:rsidR="00E068B9" w:rsidRPr="00F8253D" w:rsidRDefault="00E068B9" w:rsidP="00E068B9">
      <w:pPr>
        <w:shd w:val="clear" w:color="auto" w:fill="FFFFFF"/>
        <w:spacing w:line="270" w:lineRule="atLeast"/>
      </w:pPr>
    </w:p>
    <w:p w14:paraId="3EDF17F3" w14:textId="77777777" w:rsidR="00E068B9" w:rsidRPr="00F8253D" w:rsidRDefault="00E068B9" w:rsidP="00E068B9">
      <w:pPr>
        <w:rPr>
          <w:b/>
          <w:u w:val="single"/>
        </w:rPr>
      </w:pPr>
      <w:r w:rsidRPr="00F8253D">
        <w:rPr>
          <w:b/>
          <w:u w:val="single"/>
        </w:rPr>
        <w:t>MEMBERS PRESENT</w:t>
      </w:r>
      <w:r>
        <w:rPr>
          <w:b/>
          <w:u w:val="single"/>
        </w:rPr>
        <w:t xml:space="preserve"> </w:t>
      </w:r>
    </w:p>
    <w:p w14:paraId="0FA68AE4" w14:textId="77777777" w:rsidR="00E068B9" w:rsidRPr="00F8253D" w:rsidRDefault="00E068B9" w:rsidP="00E068B9">
      <w:pPr>
        <w:spacing w:after="0"/>
      </w:pPr>
      <w:r w:rsidRPr="00F8253D">
        <w:tab/>
        <w:t>Frank Porter, Chair</w:t>
      </w:r>
    </w:p>
    <w:p w14:paraId="032AF67E" w14:textId="77777777" w:rsidR="00E068B9" w:rsidRPr="00F8253D" w:rsidRDefault="00E068B9" w:rsidP="00E068B9">
      <w:pPr>
        <w:spacing w:after="0"/>
      </w:pPr>
      <w:r w:rsidRPr="00F8253D">
        <w:tab/>
        <w:t>Yvonne Fisher</w:t>
      </w:r>
    </w:p>
    <w:p w14:paraId="223EF2F4" w14:textId="77777777" w:rsidR="00E068B9" w:rsidRPr="00F8253D" w:rsidRDefault="00E068B9" w:rsidP="00E068B9">
      <w:pPr>
        <w:spacing w:after="0"/>
      </w:pPr>
      <w:r w:rsidRPr="00F8253D">
        <w:tab/>
        <w:t>Bruce Hultquist</w:t>
      </w:r>
    </w:p>
    <w:p w14:paraId="63FB3071" w14:textId="77777777" w:rsidR="00E068B9" w:rsidRPr="00F8253D" w:rsidRDefault="00E068B9" w:rsidP="00E068B9">
      <w:pPr>
        <w:spacing w:after="0"/>
      </w:pPr>
      <w:r w:rsidRPr="00F8253D">
        <w:tab/>
        <w:t xml:space="preserve">David </w:t>
      </w:r>
      <w:proofErr w:type="spellStart"/>
      <w:r w:rsidRPr="00F8253D">
        <w:t>Zinner</w:t>
      </w:r>
      <w:proofErr w:type="spellEnd"/>
    </w:p>
    <w:p w14:paraId="367E3991" w14:textId="77777777" w:rsidR="00E068B9" w:rsidRDefault="00E068B9" w:rsidP="00E068B9">
      <w:pPr>
        <w:spacing w:after="0"/>
        <w:ind w:firstLine="720"/>
      </w:pPr>
      <w:r w:rsidRPr="00BB3EE8">
        <w:t>Craig Huff</w:t>
      </w:r>
    </w:p>
    <w:p w14:paraId="23733357" w14:textId="77777777" w:rsidR="00E068B9" w:rsidRDefault="00E068B9" w:rsidP="00E068B9">
      <w:pPr>
        <w:spacing w:after="0"/>
        <w:ind w:firstLine="720"/>
      </w:pPr>
      <w:r>
        <w:t>Michael Bennett</w:t>
      </w:r>
    </w:p>
    <w:p w14:paraId="158544E9" w14:textId="77777777" w:rsidR="00E068B9" w:rsidRPr="00F8253D" w:rsidRDefault="00E068B9" w:rsidP="00E068B9">
      <w:pPr>
        <w:spacing w:after="0"/>
        <w:ind w:firstLine="720"/>
        <w:rPr>
          <w:b/>
          <w:u w:val="single"/>
        </w:rPr>
      </w:pPr>
    </w:p>
    <w:p w14:paraId="34B149E1" w14:textId="77777777" w:rsidR="00E068B9" w:rsidRPr="00F8253D" w:rsidRDefault="00E068B9" w:rsidP="00E068B9">
      <w:pPr>
        <w:spacing w:after="0"/>
        <w:rPr>
          <w:b/>
          <w:u w:val="single"/>
        </w:rPr>
      </w:pPr>
      <w:r w:rsidRPr="00F8253D">
        <w:rPr>
          <w:b/>
          <w:u w:val="single"/>
        </w:rPr>
        <w:t>MEMBERS ABSENT</w:t>
      </w:r>
    </w:p>
    <w:p w14:paraId="106C0F2A" w14:textId="77777777" w:rsidR="00E068B9" w:rsidRDefault="00E068B9" w:rsidP="00E068B9">
      <w:pPr>
        <w:spacing w:after="0"/>
      </w:pPr>
      <w:r>
        <w:t xml:space="preserve"> </w:t>
      </w:r>
      <w:r>
        <w:tab/>
        <w:t xml:space="preserve">Walter </w:t>
      </w:r>
      <w:proofErr w:type="spellStart"/>
      <w:r>
        <w:t>Tegeler</w:t>
      </w:r>
      <w:proofErr w:type="spellEnd"/>
    </w:p>
    <w:p w14:paraId="1C8E6A3E" w14:textId="77777777" w:rsidR="00E068B9" w:rsidRDefault="00E068B9" w:rsidP="00E068B9">
      <w:pPr>
        <w:spacing w:after="0"/>
        <w:ind w:firstLine="720"/>
      </w:pPr>
      <w:r>
        <w:t>Rebecca Edmiston</w:t>
      </w:r>
      <w:r w:rsidRPr="00365AFA">
        <w:t xml:space="preserve"> </w:t>
      </w:r>
    </w:p>
    <w:p w14:paraId="1E8E97E7" w14:textId="77777777" w:rsidR="00E068B9" w:rsidRPr="00F8253D" w:rsidRDefault="00E068B9" w:rsidP="00E068B9">
      <w:pPr>
        <w:spacing w:after="0"/>
        <w:ind w:firstLine="720"/>
      </w:pPr>
      <w:r w:rsidRPr="00BB3EE8">
        <w:t>Erich March</w:t>
      </w:r>
      <w:r w:rsidRPr="00F8253D">
        <w:tab/>
      </w:r>
    </w:p>
    <w:p w14:paraId="5F66486A" w14:textId="77777777" w:rsidR="00E068B9" w:rsidRPr="00F8253D" w:rsidRDefault="00E068B9" w:rsidP="00E068B9">
      <w:pPr>
        <w:spacing w:after="0"/>
      </w:pPr>
      <w:r w:rsidRPr="00F8253D">
        <w:tab/>
        <w:t xml:space="preserve">Ronald </w:t>
      </w:r>
      <w:proofErr w:type="spellStart"/>
      <w:r w:rsidRPr="00F8253D">
        <w:t>Pearcey</w:t>
      </w:r>
      <w:proofErr w:type="spellEnd"/>
    </w:p>
    <w:p w14:paraId="71F4FFFE" w14:textId="77777777" w:rsidR="00E068B9" w:rsidRPr="00F8253D" w:rsidRDefault="00E068B9" w:rsidP="00E068B9">
      <w:pPr>
        <w:spacing w:after="0"/>
        <w:ind w:firstLine="720"/>
      </w:pPr>
    </w:p>
    <w:p w14:paraId="5F0DAC48" w14:textId="77777777" w:rsidR="00E068B9" w:rsidRPr="00F8253D" w:rsidRDefault="00E068B9" w:rsidP="00E068B9">
      <w:pPr>
        <w:spacing w:after="0"/>
        <w:rPr>
          <w:b/>
          <w:u w:val="single"/>
        </w:rPr>
      </w:pPr>
      <w:r w:rsidRPr="00F8253D">
        <w:rPr>
          <w:b/>
          <w:u w:val="single"/>
        </w:rPr>
        <w:t>STAFF PRESENT</w:t>
      </w:r>
    </w:p>
    <w:p w14:paraId="2A972D7C" w14:textId="77777777" w:rsidR="00E068B9" w:rsidRDefault="00E068B9" w:rsidP="00E068B9">
      <w:pPr>
        <w:spacing w:after="0"/>
      </w:pPr>
      <w:r w:rsidRPr="00F8253D">
        <w:tab/>
        <w:t xml:space="preserve">Deborah </w:t>
      </w:r>
      <w:proofErr w:type="spellStart"/>
      <w:r w:rsidRPr="00F8253D">
        <w:t>Rappazzo</w:t>
      </w:r>
      <w:proofErr w:type="spellEnd"/>
      <w:r w:rsidRPr="00F8253D">
        <w:t>- Director, Office of Cemetery Oversight</w:t>
      </w:r>
    </w:p>
    <w:p w14:paraId="04B8B409" w14:textId="77777777" w:rsidR="00E068B9" w:rsidRDefault="00E068B9" w:rsidP="00E068B9">
      <w:pPr>
        <w:spacing w:after="0"/>
      </w:pPr>
      <w:r>
        <w:tab/>
        <w:t>John Hart- Assistant Attorney General, Office of Cemetery Oversight</w:t>
      </w:r>
    </w:p>
    <w:p w14:paraId="3CDF6369" w14:textId="77777777" w:rsidR="00E068B9" w:rsidRDefault="00E068B9" w:rsidP="00E068B9">
      <w:pPr>
        <w:spacing w:after="0"/>
        <w:ind w:firstLine="720"/>
      </w:pPr>
      <w:r>
        <w:t>Dreama Anderson- Investigator, Office of Cemetery Oversight</w:t>
      </w:r>
    </w:p>
    <w:p w14:paraId="60F57814" w14:textId="77777777" w:rsidR="00E068B9" w:rsidRDefault="00E068B9" w:rsidP="00E068B9">
      <w:pPr>
        <w:spacing w:after="0"/>
        <w:ind w:firstLine="720"/>
      </w:pPr>
      <w:r w:rsidRPr="00365AFA">
        <w:t xml:space="preserve"> </w:t>
      </w:r>
    </w:p>
    <w:p w14:paraId="440C754D" w14:textId="77777777" w:rsidR="00E068B9" w:rsidRDefault="00E068B9" w:rsidP="00E068B9">
      <w:pPr>
        <w:spacing w:after="0"/>
        <w:ind w:firstLine="720"/>
      </w:pPr>
      <w:r>
        <w:lastRenderedPageBreak/>
        <w:t xml:space="preserve">Leila Whitley- Administrative Aide, Office of Cemetery Oversight </w:t>
      </w:r>
    </w:p>
    <w:p w14:paraId="2CFCE33D" w14:textId="77777777" w:rsidR="00E068B9" w:rsidRDefault="00E068B9" w:rsidP="00E068B9">
      <w:pPr>
        <w:spacing w:after="0"/>
        <w:ind w:firstLine="720"/>
      </w:pPr>
      <w:r>
        <w:t>Greg Morgan-Commissioner, Occupational and Professional Licensing</w:t>
      </w:r>
    </w:p>
    <w:p w14:paraId="7CA673F2" w14:textId="77777777" w:rsidR="00E068B9" w:rsidRDefault="00E068B9" w:rsidP="00E068B9">
      <w:pPr>
        <w:spacing w:after="0"/>
        <w:rPr>
          <w:b/>
          <w:u w:val="single"/>
        </w:rPr>
      </w:pPr>
    </w:p>
    <w:p w14:paraId="18BB147C" w14:textId="77777777" w:rsidR="00E068B9" w:rsidRDefault="00E068B9" w:rsidP="00E068B9">
      <w:pPr>
        <w:spacing w:after="0"/>
      </w:pPr>
      <w:r w:rsidRPr="00F8253D">
        <w:rPr>
          <w:b/>
          <w:u w:val="single"/>
        </w:rPr>
        <w:t xml:space="preserve">STAFF </w:t>
      </w:r>
      <w:r>
        <w:rPr>
          <w:b/>
          <w:u w:val="single"/>
        </w:rPr>
        <w:t>AB</w:t>
      </w:r>
      <w:r w:rsidRPr="00F8253D">
        <w:rPr>
          <w:b/>
          <w:u w:val="single"/>
        </w:rPr>
        <w:t>SENT</w:t>
      </w:r>
      <w:r w:rsidRPr="00031695">
        <w:t xml:space="preserve"> </w:t>
      </w:r>
    </w:p>
    <w:p w14:paraId="5C0D9F67" w14:textId="77777777" w:rsidR="00E068B9" w:rsidRPr="00F8253D" w:rsidRDefault="00E068B9" w:rsidP="00E068B9">
      <w:pPr>
        <w:spacing w:after="0"/>
        <w:ind w:firstLine="720"/>
        <w:rPr>
          <w:b/>
          <w:u w:val="single"/>
        </w:rPr>
      </w:pPr>
      <w:r>
        <w:t>Jay Wilson- Financial Compliance Administrator, Office of Cemetery Oversight</w:t>
      </w:r>
    </w:p>
    <w:p w14:paraId="11A921C4" w14:textId="77777777" w:rsidR="00E068B9" w:rsidRDefault="00E068B9" w:rsidP="00E068B9">
      <w:pPr>
        <w:spacing w:after="0"/>
      </w:pPr>
    </w:p>
    <w:p w14:paraId="20810C89" w14:textId="77777777" w:rsidR="00E068B9" w:rsidRDefault="00E068B9" w:rsidP="00E068B9">
      <w:pPr>
        <w:spacing w:after="0"/>
        <w:rPr>
          <w:b/>
          <w:u w:val="single"/>
        </w:rPr>
      </w:pPr>
      <w:r>
        <w:rPr>
          <w:b/>
          <w:u w:val="single"/>
        </w:rPr>
        <w:t>VISITORS</w:t>
      </w:r>
    </w:p>
    <w:p w14:paraId="11CA9D51" w14:textId="77777777" w:rsidR="00E068B9" w:rsidRDefault="00E068B9" w:rsidP="00E068B9">
      <w:pPr>
        <w:spacing w:after="0"/>
        <w:ind w:firstLine="720"/>
      </w:pPr>
      <w:r>
        <w:t>Roger Waters</w:t>
      </w:r>
      <w:r>
        <w:tab/>
      </w:r>
    </w:p>
    <w:p w14:paraId="2501F316" w14:textId="77777777" w:rsidR="00E068B9" w:rsidRPr="00F8253D" w:rsidRDefault="00E068B9" w:rsidP="00E068B9">
      <w:pPr>
        <w:spacing w:after="0"/>
      </w:pPr>
    </w:p>
    <w:p w14:paraId="56D7517B" w14:textId="77777777" w:rsidR="00E068B9" w:rsidRPr="00F8253D" w:rsidRDefault="00E068B9" w:rsidP="00E068B9">
      <w:pPr>
        <w:spacing w:after="0"/>
        <w:rPr>
          <w:b/>
          <w:u w:val="single"/>
        </w:rPr>
      </w:pPr>
      <w:r w:rsidRPr="00F8253D">
        <w:rPr>
          <w:b/>
          <w:u w:val="single"/>
        </w:rPr>
        <w:t>CALL TO ORDER</w:t>
      </w:r>
    </w:p>
    <w:p w14:paraId="1D5DC842" w14:textId="5694E826" w:rsidR="00E068B9" w:rsidRDefault="00E068B9" w:rsidP="00E068B9">
      <w:r>
        <w:t xml:space="preserve">     </w:t>
      </w:r>
      <w:r>
        <w:tab/>
      </w:r>
      <w:r w:rsidRPr="00F8253D">
        <w:t>Chair Porter called the meeting to order at 10:</w:t>
      </w:r>
      <w:r>
        <w:t>05</w:t>
      </w:r>
      <w:r w:rsidRPr="00F8253D">
        <w:t xml:space="preserve"> a.m.</w:t>
      </w:r>
    </w:p>
    <w:p w14:paraId="31D84705" w14:textId="77777777" w:rsidR="00E068B9" w:rsidRDefault="00E068B9" w:rsidP="00E068B9">
      <w:pPr>
        <w:spacing w:after="0"/>
        <w:rPr>
          <w:b/>
          <w:u w:val="single"/>
        </w:rPr>
      </w:pPr>
      <w:r>
        <w:rPr>
          <w:b/>
          <w:u w:val="single"/>
        </w:rPr>
        <w:t>MINUTES</w:t>
      </w:r>
    </w:p>
    <w:p w14:paraId="512969C0" w14:textId="77777777" w:rsidR="00E068B9" w:rsidRDefault="00E068B9" w:rsidP="00E068B9">
      <w:pPr>
        <w:pStyle w:val="Default"/>
        <w:ind w:left="720"/>
      </w:pPr>
      <w:r>
        <w:t xml:space="preserve">The minutes from </w:t>
      </w:r>
      <w:r>
        <w:rPr>
          <w:sz w:val="23"/>
          <w:szCs w:val="23"/>
        </w:rPr>
        <w:t xml:space="preserve">January 28, 2021 </w:t>
      </w:r>
      <w:r>
        <w:t xml:space="preserve">were read and accepted with corrections. </w:t>
      </w:r>
    </w:p>
    <w:p w14:paraId="3CCAC9E9" w14:textId="77777777" w:rsidR="00E068B9" w:rsidRDefault="00E068B9" w:rsidP="00E068B9">
      <w:pPr>
        <w:pStyle w:val="Default"/>
      </w:pPr>
    </w:p>
    <w:p w14:paraId="4AB0BD58" w14:textId="77777777" w:rsidR="00E068B9" w:rsidRDefault="00E068B9" w:rsidP="00E068B9">
      <w:pPr>
        <w:spacing w:after="0"/>
        <w:rPr>
          <w:b/>
          <w:u w:val="single"/>
        </w:rPr>
      </w:pPr>
      <w:r>
        <w:rPr>
          <w:b/>
          <w:u w:val="single"/>
        </w:rPr>
        <w:t>EXECUTIVE DIRECTOR’S REPORT</w:t>
      </w:r>
    </w:p>
    <w:p w14:paraId="795CC0AB" w14:textId="77777777" w:rsidR="00E068B9" w:rsidRPr="00EE1DCA" w:rsidRDefault="00E068B9" w:rsidP="00E068B9">
      <w:pPr>
        <w:pStyle w:val="ListParagraph"/>
        <w:numPr>
          <w:ilvl w:val="0"/>
          <w:numId w:val="2"/>
        </w:numPr>
        <w:rPr>
          <w:b/>
        </w:rPr>
      </w:pPr>
      <w:r w:rsidRPr="00EE1DCA">
        <w:rPr>
          <w:b/>
        </w:rPr>
        <w:t>Discussion</w:t>
      </w:r>
    </w:p>
    <w:p w14:paraId="765848F1" w14:textId="77777777" w:rsidR="00E068B9" w:rsidRPr="00EE1DCA" w:rsidRDefault="00E068B9" w:rsidP="00E068B9">
      <w:pPr>
        <w:pStyle w:val="ListParagraph"/>
        <w:numPr>
          <w:ilvl w:val="0"/>
          <w:numId w:val="1"/>
        </w:numPr>
      </w:pPr>
      <w:r w:rsidRPr="00EE1DCA">
        <w:t xml:space="preserve">Reviewed the latest addition of the “OCO Report” newsletter for February, 2021. </w:t>
      </w:r>
    </w:p>
    <w:p w14:paraId="33F34A40" w14:textId="77777777" w:rsidR="00E068B9" w:rsidRPr="00EE1DCA" w:rsidRDefault="00E068B9" w:rsidP="00E068B9">
      <w:pPr>
        <w:pStyle w:val="ListParagraph"/>
        <w:numPr>
          <w:ilvl w:val="0"/>
          <w:numId w:val="1"/>
        </w:numPr>
      </w:pPr>
      <w:r w:rsidRPr="00EE1DCA">
        <w:t xml:space="preserve">Adding to our next </w:t>
      </w:r>
      <w:r>
        <w:t>e</w:t>
      </w:r>
      <w:r w:rsidRPr="00EE1DCA">
        <w:t xml:space="preserve">dition of the ”OCO Report” newsletter the Federal Emergency Management Agency (FEMA) information pertaining to funeral expense reimbursement for individuals dying from COVID-19.  Advisory Council Member </w:t>
      </w:r>
      <w:proofErr w:type="spellStart"/>
      <w:r w:rsidRPr="00EE1DCA">
        <w:t>Zinner</w:t>
      </w:r>
      <w:proofErr w:type="spellEnd"/>
      <w:r w:rsidRPr="00EE1DCA">
        <w:t xml:space="preserve"> shared additional information with the Council </w:t>
      </w:r>
      <w:r>
        <w:t>about</w:t>
      </w:r>
      <w:r w:rsidRPr="00EE1DCA">
        <w:t xml:space="preserve"> FEMA</w:t>
      </w:r>
      <w:r>
        <w:t>’s program to</w:t>
      </w:r>
      <w:r w:rsidRPr="00EE1DCA">
        <w:t xml:space="preserve"> reimburse up to $9000 </w:t>
      </w:r>
      <w:r>
        <w:t>in</w:t>
      </w:r>
      <w:r w:rsidRPr="00EE1DCA">
        <w:t xml:space="preserve"> burial expenses.  Advisory Council Member Fisher noted that </w:t>
      </w:r>
      <w:r>
        <w:t xml:space="preserve">this information would </w:t>
      </w:r>
      <w:r w:rsidRPr="00EE1DCA">
        <w:t xml:space="preserve">beneficial to nursing homes </w:t>
      </w:r>
      <w:r>
        <w:t>who can pass it on to</w:t>
      </w:r>
      <w:r w:rsidRPr="00EE1DCA">
        <w:t xml:space="preserve"> families of residents affected by COVID.   </w:t>
      </w:r>
    </w:p>
    <w:p w14:paraId="1774471A" w14:textId="77777777" w:rsidR="00E068B9" w:rsidRPr="00EE1DCA" w:rsidRDefault="00E068B9" w:rsidP="00E068B9">
      <w:pPr>
        <w:pStyle w:val="ListParagraph"/>
        <w:numPr>
          <w:ilvl w:val="0"/>
          <w:numId w:val="1"/>
        </w:numPr>
      </w:pPr>
      <w:r w:rsidRPr="00EE1DCA">
        <w:t xml:space="preserve"> </w:t>
      </w:r>
      <w:r>
        <w:t xml:space="preserve">Pursuant to the Governor’s executive order issued on March 12, 2020, certain licenses, including those issued by the OCO, did not have to be renewed during the pandemic.  A recent update to this executive order (EO 21-03-09-03) was issued by the Governor ending this grace period, and all OCO registrations and permits that have expired since the first executive order went into effect, but otherwise have not been renewed, will now have to renew by May 15, 2021.  The grace period, however, did not extend the two-year term of a licensee’s registration or permit.  For example, if a </w:t>
      </w:r>
      <w:proofErr w:type="spellStart"/>
      <w:r>
        <w:t>cemeterian’s</w:t>
      </w:r>
      <w:proofErr w:type="spellEnd"/>
      <w:r>
        <w:t xml:space="preserve"> registration expired on August 1, 2020, but they did not renew until the new deadline of May 15, 2021, their next renewal date is still two years after their original expiration date of August 1, 2020.   </w:t>
      </w:r>
    </w:p>
    <w:p w14:paraId="62D87FB8" w14:textId="77777777" w:rsidR="00E068B9" w:rsidRPr="00EE1DCA" w:rsidRDefault="00E068B9" w:rsidP="00E068B9">
      <w:pPr>
        <w:pStyle w:val="ListParagraph"/>
        <w:numPr>
          <w:ilvl w:val="0"/>
          <w:numId w:val="1"/>
        </w:numPr>
      </w:pPr>
      <w:r>
        <w:t>The Executive Director would</w:t>
      </w:r>
      <w:r w:rsidRPr="00EE1DCA">
        <w:t xml:space="preserve"> like to seek </w:t>
      </w:r>
      <w:r>
        <w:t xml:space="preserve">a Maryland </w:t>
      </w:r>
      <w:r w:rsidRPr="00EE1DCA">
        <w:t xml:space="preserve">proclamation </w:t>
      </w:r>
      <w:r>
        <w:t xml:space="preserve">recognizing </w:t>
      </w:r>
      <w:r w:rsidRPr="00EE1DCA">
        <w:t>cemeteries</w:t>
      </w:r>
      <w:r>
        <w:t>,</w:t>
      </w:r>
      <w:r w:rsidRPr="00EE1DCA">
        <w:t xml:space="preserve"> </w:t>
      </w:r>
      <w:r>
        <w:t>similar to the one issued in support of</w:t>
      </w:r>
      <w:r w:rsidRPr="00EE1DCA">
        <w:t xml:space="preserve"> funeral directors</w:t>
      </w:r>
      <w:r>
        <w:t xml:space="preserve"> </w:t>
      </w:r>
      <w:r w:rsidRPr="00EE1DCA">
        <w:t xml:space="preserve">on 3/11/2021.  </w:t>
      </w:r>
      <w:r>
        <w:t>The Executive Director b</w:t>
      </w:r>
      <w:r w:rsidRPr="00EE1DCA">
        <w:t xml:space="preserve">ecame aware of the proclamation through Advisory Council Member March. </w:t>
      </w:r>
    </w:p>
    <w:p w14:paraId="26A8966E" w14:textId="77777777" w:rsidR="00E068B9" w:rsidRPr="00EE1DCA" w:rsidRDefault="00E068B9" w:rsidP="00E068B9">
      <w:pPr>
        <w:pStyle w:val="ListParagraph"/>
        <w:numPr>
          <w:ilvl w:val="0"/>
          <w:numId w:val="1"/>
        </w:numPr>
      </w:pPr>
      <w:r w:rsidRPr="00EE1DCA">
        <w:t>Computer update- payments will be accepted via debit card or electronic checks for individual licenses. Meeting tomorrow. Historical reports to obtain the number of contract fees and monthly revenue reports are now accessible to the Executive Director.</w:t>
      </w:r>
    </w:p>
    <w:p w14:paraId="2C9FB29C" w14:textId="77777777" w:rsidR="00E068B9" w:rsidRPr="00EE1DCA" w:rsidRDefault="00E068B9" w:rsidP="00E068B9">
      <w:pPr>
        <w:pStyle w:val="ListParagraph"/>
        <w:numPr>
          <w:ilvl w:val="0"/>
          <w:numId w:val="1"/>
        </w:numPr>
      </w:pPr>
      <w:r w:rsidRPr="00EE1DCA">
        <w:t>SB</w:t>
      </w:r>
      <w:r>
        <w:t>0</w:t>
      </w:r>
      <w:r w:rsidRPr="00EE1DCA">
        <w:t>192/HB0005 looks like it will pass with an effective date of 10/1/21.  Therefore, would like to put together a workgroup to look at current regulations and forms. Advisory Council Members that are interest</w:t>
      </w:r>
      <w:r>
        <w:t>ed</w:t>
      </w:r>
      <w:r w:rsidRPr="00EE1DCA">
        <w:t xml:space="preserve"> in working on this group should send an email to the Executive Director.</w:t>
      </w:r>
    </w:p>
    <w:p w14:paraId="0593CA71" w14:textId="77777777" w:rsidR="00E068B9" w:rsidRPr="00EE1DCA" w:rsidRDefault="00E068B9" w:rsidP="00E068B9">
      <w:pPr>
        <w:pStyle w:val="ListParagraph"/>
        <w:numPr>
          <w:ilvl w:val="0"/>
          <w:numId w:val="1"/>
        </w:numPr>
      </w:pPr>
      <w:r w:rsidRPr="00EE1DCA">
        <w:t xml:space="preserve">Legislative changes for next legislative session, must be submitted to </w:t>
      </w:r>
      <w:r>
        <w:t>the S</w:t>
      </w:r>
      <w:r w:rsidRPr="00EE1DCA">
        <w:t>ecretary by June of 2021, and must be submitted to the Commissioner before going to</w:t>
      </w:r>
      <w:r>
        <w:t xml:space="preserve"> the</w:t>
      </w:r>
      <w:r w:rsidRPr="00EE1DCA">
        <w:t xml:space="preserve"> Secretary’s </w:t>
      </w:r>
      <w:r w:rsidRPr="00EE1DCA">
        <w:lastRenderedPageBreak/>
        <w:t xml:space="preserve">Office.  Therefore, any </w:t>
      </w:r>
      <w:r>
        <w:t>l</w:t>
      </w:r>
      <w:r w:rsidRPr="00EE1DCA">
        <w:t xml:space="preserve">egislative ideas need to be submitted to the Executive Director in the next 60 days.  There is no limit on the </w:t>
      </w:r>
      <w:r>
        <w:t>number</w:t>
      </w:r>
      <w:r w:rsidRPr="00EE1DCA">
        <w:t xml:space="preserve"> </w:t>
      </w:r>
      <w:r>
        <w:t>of ideas</w:t>
      </w:r>
      <w:r w:rsidRPr="00EE1DCA">
        <w:t xml:space="preserve"> submitted to the Executive Director, but the final decision on what </w:t>
      </w:r>
      <w:r>
        <w:t>ideas are pursued by the Department of Labor</w:t>
      </w:r>
      <w:r w:rsidRPr="00EE1DCA">
        <w:t xml:space="preserve"> </w:t>
      </w:r>
      <w:r>
        <w:t>is</w:t>
      </w:r>
      <w:r w:rsidRPr="00EE1DCA">
        <w:t xml:space="preserve"> decided by the </w:t>
      </w:r>
      <w:r>
        <w:t>Secretary’s l</w:t>
      </w:r>
      <w:r w:rsidRPr="00EE1DCA">
        <w:t xml:space="preserve">egislative team.  Under </w:t>
      </w:r>
      <w:r>
        <w:t>Section</w:t>
      </w:r>
      <w:r w:rsidRPr="00EE1DCA">
        <w:t xml:space="preserve"> 5-1002, of the Business Regulation, Annotated Code of Maryland, </w:t>
      </w:r>
      <w:r>
        <w:t>all provisions of Title 5 relating to the OCO, and all regulations promulgated by the OCO,</w:t>
      </w:r>
      <w:r w:rsidRPr="00EE1DCA">
        <w:t xml:space="preserve"> will expire on 7-1-2023.  Therefore, the Office will be working to create and submit </w:t>
      </w:r>
      <w:r>
        <w:t>l</w:t>
      </w:r>
      <w:r w:rsidRPr="00EE1DCA">
        <w:t xml:space="preserve">egislation to address the needed extension </w:t>
      </w:r>
      <w:r>
        <w:t xml:space="preserve">of this sunset provision </w:t>
      </w:r>
      <w:r w:rsidRPr="00EE1DCA">
        <w:t>during the 202</w:t>
      </w:r>
      <w:r>
        <w:t>2</w:t>
      </w:r>
      <w:r w:rsidRPr="00EE1DCA">
        <w:t xml:space="preserve"> session.   Also, if the Advisory Council would like to revisit the definition of an abandoned cemetery, a work group can be developed.  Please send an email to the Executive Director with your interest for this work group.</w:t>
      </w:r>
    </w:p>
    <w:p w14:paraId="11C9F445" w14:textId="77777777" w:rsidR="00E068B9" w:rsidRPr="00EE1DCA" w:rsidRDefault="00E068B9" w:rsidP="00E068B9">
      <w:pPr>
        <w:pStyle w:val="ListParagraph"/>
        <w:numPr>
          <w:ilvl w:val="0"/>
          <w:numId w:val="1"/>
        </w:numPr>
      </w:pPr>
      <w:r w:rsidRPr="00EE1DCA">
        <w:t xml:space="preserve">OCO Questionnaire:  99 questionnaires sent out and only 6 outstanding responses needed. Next step is to analyze documents. </w:t>
      </w:r>
    </w:p>
    <w:p w14:paraId="0BACBCC8" w14:textId="77777777" w:rsidR="00E068B9" w:rsidRPr="00EE1DCA" w:rsidRDefault="00E068B9" w:rsidP="00E068B9">
      <w:pPr>
        <w:pStyle w:val="ListParagraph"/>
        <w:numPr>
          <w:ilvl w:val="0"/>
          <w:numId w:val="1"/>
        </w:numPr>
        <w:spacing w:after="0"/>
        <w:rPr>
          <w:u w:val="single"/>
        </w:rPr>
      </w:pPr>
      <w:r>
        <w:t>The hiring of a n</w:t>
      </w:r>
      <w:r w:rsidRPr="00EE1DCA">
        <w:t xml:space="preserve">ew Deputy Commissioner, </w:t>
      </w:r>
      <w:proofErr w:type="spellStart"/>
      <w:r w:rsidRPr="00EE1DCA">
        <w:t>Kausar</w:t>
      </w:r>
      <w:proofErr w:type="spellEnd"/>
      <w:r w:rsidRPr="00EE1DCA">
        <w:t xml:space="preserve"> Syed</w:t>
      </w:r>
      <w:r>
        <w:t>,</w:t>
      </w:r>
      <w:r w:rsidRPr="00EE1DCA">
        <w:t xml:space="preserve"> was </w:t>
      </w:r>
      <w:r>
        <w:t>announced</w:t>
      </w:r>
      <w:r w:rsidRPr="00EE1DCA">
        <w:t xml:space="preserve"> to the Council Members.</w:t>
      </w:r>
    </w:p>
    <w:p w14:paraId="7CD30398" w14:textId="77777777" w:rsidR="00E068B9" w:rsidRPr="00F1721A" w:rsidRDefault="00E068B9" w:rsidP="00E068B9">
      <w:pPr>
        <w:pStyle w:val="ListParagraph"/>
        <w:spacing w:after="0"/>
        <w:ind w:left="1170"/>
        <w:rPr>
          <w:b/>
          <w:u w:val="single"/>
        </w:rPr>
      </w:pPr>
    </w:p>
    <w:p w14:paraId="463DCE3D" w14:textId="77777777" w:rsidR="00E068B9" w:rsidRPr="00B81A46" w:rsidRDefault="00E068B9" w:rsidP="00E068B9">
      <w:pPr>
        <w:spacing w:after="0"/>
        <w:rPr>
          <w:b/>
          <w:u w:val="single"/>
        </w:rPr>
      </w:pPr>
      <w:r w:rsidRPr="00B81A46">
        <w:rPr>
          <w:b/>
          <w:u w:val="single"/>
        </w:rPr>
        <w:t>INVESTIGATOR’S REPORT</w:t>
      </w:r>
    </w:p>
    <w:p w14:paraId="4C1DC2EA" w14:textId="77777777" w:rsidR="00E068B9" w:rsidRPr="00137C79" w:rsidRDefault="00E068B9" w:rsidP="00E068B9">
      <w:r>
        <w:tab/>
      </w:r>
      <w:r w:rsidRPr="00137C79">
        <w:t>Reporting period Investigator's Report Complaints 1/28 to 3/25</w:t>
      </w:r>
    </w:p>
    <w:p w14:paraId="2CCB7329" w14:textId="77777777" w:rsidR="00E068B9" w:rsidRPr="00137C79" w:rsidRDefault="00E068B9" w:rsidP="00E068B9">
      <w:pPr>
        <w:spacing w:after="0" w:line="240" w:lineRule="auto"/>
        <w:ind w:firstLine="720"/>
        <w:rPr>
          <w:rFonts w:eastAsia="Times New Roman" w:cstheme="minorHAnsi"/>
          <w:color w:val="000000"/>
        </w:rPr>
      </w:pPr>
      <w:r w:rsidRPr="00137C79">
        <w:rPr>
          <w:rFonts w:eastAsia="Times New Roman" w:cstheme="minorHAnsi"/>
          <w:color w:val="000000"/>
        </w:rPr>
        <w:t>15</w:t>
      </w:r>
      <w:r>
        <w:rPr>
          <w:rFonts w:eastAsia="Times New Roman" w:cstheme="minorHAnsi"/>
          <w:color w:val="000000"/>
        </w:rPr>
        <w:t xml:space="preserve"> New Complaints:</w:t>
      </w:r>
    </w:p>
    <w:p w14:paraId="140DB1CE" w14:textId="77777777" w:rsidR="00E068B9" w:rsidRPr="00137C79" w:rsidRDefault="00E068B9" w:rsidP="00E068B9">
      <w:pPr>
        <w:spacing w:after="0" w:line="240" w:lineRule="auto"/>
        <w:ind w:left="720" w:firstLine="720"/>
        <w:rPr>
          <w:rFonts w:eastAsia="Times New Roman" w:cstheme="minorHAnsi"/>
          <w:color w:val="000000"/>
        </w:rPr>
      </w:pPr>
      <w:r w:rsidRPr="00137C79">
        <w:rPr>
          <w:rFonts w:eastAsia="Times New Roman" w:cstheme="minorHAnsi"/>
          <w:color w:val="000000"/>
        </w:rPr>
        <w:t>(2) Closed</w:t>
      </w:r>
    </w:p>
    <w:p w14:paraId="6C6AF15E" w14:textId="77777777" w:rsidR="00E068B9" w:rsidRPr="00137C79" w:rsidRDefault="00E068B9" w:rsidP="00E068B9">
      <w:pPr>
        <w:spacing w:after="0" w:line="240" w:lineRule="auto"/>
        <w:ind w:left="1440"/>
        <w:rPr>
          <w:rFonts w:eastAsia="Times New Roman" w:cstheme="minorHAnsi"/>
          <w:color w:val="000000"/>
        </w:rPr>
      </w:pPr>
      <w:r w:rsidRPr="00137C79">
        <w:rPr>
          <w:rFonts w:eastAsia="Times New Roman" w:cstheme="minorHAnsi"/>
          <w:color w:val="000000"/>
        </w:rPr>
        <w:t>(2) No</w:t>
      </w:r>
      <w:r>
        <w:rPr>
          <w:rFonts w:eastAsia="Times New Roman" w:cstheme="minorHAnsi"/>
          <w:color w:val="000000"/>
        </w:rPr>
        <w:t xml:space="preserve"> Jurisdiction</w:t>
      </w:r>
      <w:r w:rsidRPr="00137C79">
        <w:rPr>
          <w:rFonts w:eastAsia="Times New Roman" w:cstheme="minorHAnsi"/>
          <w:color w:val="000000"/>
        </w:rPr>
        <w:t>-1-Transferred to Board of Morticians/ 1-Transferred to the Maryland Insurance</w:t>
      </w:r>
      <w:r>
        <w:rPr>
          <w:rFonts w:eastAsia="Times New Roman" w:cstheme="minorHAnsi"/>
          <w:color w:val="000000"/>
        </w:rPr>
        <w:t xml:space="preserve"> </w:t>
      </w:r>
      <w:r w:rsidRPr="00137C79">
        <w:rPr>
          <w:rFonts w:eastAsia="Times New Roman" w:cstheme="minorHAnsi"/>
          <w:color w:val="000000"/>
        </w:rPr>
        <w:t>Admin</w:t>
      </w:r>
      <w:r>
        <w:rPr>
          <w:rFonts w:eastAsia="Times New Roman" w:cstheme="minorHAnsi"/>
          <w:color w:val="000000"/>
        </w:rPr>
        <w:t>i</w:t>
      </w:r>
      <w:r w:rsidRPr="00137C79">
        <w:rPr>
          <w:rFonts w:eastAsia="Times New Roman" w:cstheme="minorHAnsi"/>
          <w:color w:val="000000"/>
        </w:rPr>
        <w:t>stration</w:t>
      </w:r>
    </w:p>
    <w:p w14:paraId="5DBA9291" w14:textId="77777777" w:rsidR="00E068B9" w:rsidRPr="00137C79" w:rsidRDefault="00E068B9" w:rsidP="00E068B9">
      <w:pPr>
        <w:spacing w:after="0" w:line="240" w:lineRule="auto"/>
        <w:ind w:left="720" w:firstLine="720"/>
        <w:rPr>
          <w:rFonts w:eastAsia="Times New Roman" w:cstheme="minorHAnsi"/>
          <w:color w:val="000000"/>
        </w:rPr>
      </w:pPr>
      <w:r w:rsidRPr="00137C79">
        <w:rPr>
          <w:rFonts w:eastAsia="Times New Roman" w:cstheme="minorHAnsi"/>
          <w:color w:val="000000"/>
        </w:rPr>
        <w:t>(3) Memorial</w:t>
      </w:r>
    </w:p>
    <w:p w14:paraId="5995A269" w14:textId="77777777" w:rsidR="00E068B9" w:rsidRPr="00137C79" w:rsidRDefault="00E068B9" w:rsidP="00E068B9">
      <w:pPr>
        <w:spacing w:after="0" w:line="240" w:lineRule="auto"/>
        <w:ind w:left="720" w:firstLine="720"/>
        <w:rPr>
          <w:rFonts w:eastAsia="Times New Roman" w:cstheme="minorHAnsi"/>
          <w:color w:val="000000"/>
        </w:rPr>
      </w:pPr>
      <w:r w:rsidRPr="00137C79">
        <w:rPr>
          <w:rFonts w:eastAsia="Times New Roman" w:cstheme="minorHAnsi"/>
          <w:color w:val="000000"/>
        </w:rPr>
        <w:t>(5) Contract terms</w:t>
      </w:r>
    </w:p>
    <w:p w14:paraId="5C8478E6" w14:textId="77777777" w:rsidR="00E068B9" w:rsidRPr="00137C79" w:rsidRDefault="00E068B9" w:rsidP="00E068B9">
      <w:pPr>
        <w:spacing w:after="0" w:line="240" w:lineRule="auto"/>
        <w:ind w:left="720" w:firstLine="720"/>
        <w:rPr>
          <w:rFonts w:eastAsia="Times New Roman" w:cstheme="minorHAnsi"/>
          <w:color w:val="000000"/>
        </w:rPr>
      </w:pPr>
      <w:r w:rsidRPr="00137C79">
        <w:rPr>
          <w:rFonts w:eastAsia="Times New Roman" w:cstheme="minorHAnsi"/>
          <w:color w:val="000000"/>
        </w:rPr>
        <w:t xml:space="preserve">(2) </w:t>
      </w:r>
      <w:r>
        <w:rPr>
          <w:rFonts w:eastAsia="Times New Roman" w:cstheme="minorHAnsi"/>
          <w:color w:val="000000"/>
        </w:rPr>
        <w:t>M</w:t>
      </w:r>
      <w:r w:rsidRPr="00137C79">
        <w:rPr>
          <w:rFonts w:eastAsia="Times New Roman" w:cstheme="minorHAnsi"/>
          <w:color w:val="000000"/>
        </w:rPr>
        <w:t>aintenance</w:t>
      </w:r>
    </w:p>
    <w:p w14:paraId="611EF8D4" w14:textId="77777777" w:rsidR="00E068B9" w:rsidRPr="00137C79" w:rsidRDefault="00E068B9" w:rsidP="00E068B9">
      <w:pPr>
        <w:spacing w:after="0" w:line="240" w:lineRule="auto"/>
        <w:ind w:left="720" w:firstLine="720"/>
        <w:rPr>
          <w:rFonts w:eastAsia="Times New Roman" w:cstheme="minorHAnsi"/>
          <w:color w:val="000000"/>
        </w:rPr>
      </w:pPr>
      <w:r w:rsidRPr="00137C79">
        <w:rPr>
          <w:rFonts w:eastAsia="Times New Roman" w:cstheme="minorHAnsi"/>
          <w:color w:val="000000"/>
        </w:rPr>
        <w:t xml:space="preserve">(1) </w:t>
      </w:r>
      <w:r>
        <w:rPr>
          <w:rFonts w:eastAsia="Times New Roman" w:cstheme="minorHAnsi"/>
          <w:color w:val="000000"/>
        </w:rPr>
        <w:t>B</w:t>
      </w:r>
      <w:r w:rsidRPr="00137C79">
        <w:rPr>
          <w:rFonts w:eastAsia="Times New Roman" w:cstheme="minorHAnsi"/>
          <w:color w:val="000000"/>
        </w:rPr>
        <w:t>urial right- heirship</w:t>
      </w:r>
    </w:p>
    <w:p w14:paraId="7C3CBEB8" w14:textId="77777777" w:rsidR="00E068B9" w:rsidRPr="00137C79" w:rsidRDefault="00E068B9" w:rsidP="00E068B9">
      <w:pPr>
        <w:spacing w:after="0" w:line="240" w:lineRule="auto"/>
        <w:rPr>
          <w:rFonts w:eastAsia="Times New Roman" w:cstheme="minorHAnsi"/>
          <w:color w:val="000000"/>
        </w:rPr>
      </w:pPr>
    </w:p>
    <w:p w14:paraId="416D93A7" w14:textId="77777777" w:rsidR="00E068B9" w:rsidRDefault="00E068B9" w:rsidP="00E068B9">
      <w:pPr>
        <w:rPr>
          <w:b/>
          <w:u w:val="single"/>
        </w:rPr>
      </w:pPr>
      <w:r>
        <w:rPr>
          <w:b/>
          <w:u w:val="single"/>
        </w:rPr>
        <w:t>FINANCIAL COMPLIANCE</w:t>
      </w:r>
    </w:p>
    <w:p w14:paraId="23C63C6B" w14:textId="77777777" w:rsidR="00E068B9" w:rsidRDefault="00E068B9" w:rsidP="00E068B9">
      <w:pPr>
        <w:ind w:left="720" w:firstLine="45"/>
      </w:pPr>
      <w:r>
        <w:t>Jay has been working on analyzing questionnaire information. Four reports have come in. Next month will have a more detailed report.</w:t>
      </w:r>
    </w:p>
    <w:p w14:paraId="0708AB0B" w14:textId="77777777" w:rsidR="00E068B9" w:rsidRDefault="00E068B9" w:rsidP="00E068B9">
      <w:pPr>
        <w:spacing w:after="0"/>
        <w:rPr>
          <w:b/>
          <w:u w:val="single"/>
        </w:rPr>
      </w:pPr>
      <w:r>
        <w:rPr>
          <w:b/>
          <w:u w:val="single"/>
        </w:rPr>
        <w:t>LICENSING SPECIALIST</w:t>
      </w:r>
    </w:p>
    <w:p w14:paraId="72967420" w14:textId="77777777" w:rsidR="00E068B9" w:rsidRDefault="00E068B9" w:rsidP="00E068B9">
      <w:pPr>
        <w:spacing w:after="0"/>
      </w:pPr>
      <w:r>
        <w:t xml:space="preserve">Working on the OCO’s Renewal Listing Report. Contacting all registrants that have an extended renewal expiration date to obtain current licensure either by email, phone or by mail. </w:t>
      </w:r>
    </w:p>
    <w:p w14:paraId="10F1D322" w14:textId="77777777" w:rsidR="00E068B9" w:rsidRPr="00C6443A" w:rsidRDefault="00E068B9" w:rsidP="00E068B9">
      <w:pPr>
        <w:spacing w:after="0"/>
        <w:rPr>
          <w:b/>
          <w:u w:val="single"/>
        </w:rPr>
      </w:pPr>
    </w:p>
    <w:p w14:paraId="283D7B39" w14:textId="77777777" w:rsidR="00E068B9" w:rsidRDefault="00E068B9" w:rsidP="00E068B9">
      <w:pPr>
        <w:spacing w:after="0"/>
        <w:rPr>
          <w:b/>
          <w:u w:val="single"/>
        </w:rPr>
      </w:pPr>
      <w:r>
        <w:rPr>
          <w:b/>
          <w:u w:val="single"/>
        </w:rPr>
        <w:t>LEGISLATIVE UPDATE</w:t>
      </w:r>
    </w:p>
    <w:p w14:paraId="59ACF234" w14:textId="77777777" w:rsidR="00E068B9" w:rsidRDefault="00E068B9" w:rsidP="00E068B9">
      <w:pPr>
        <w:spacing w:after="0"/>
        <w:ind w:left="720"/>
      </w:pPr>
      <w:r w:rsidRPr="00D545FF">
        <w:rPr>
          <w:b/>
          <w:bCs/>
        </w:rPr>
        <w:t>SB663 Charles County - Cemeteries - Sediment Control, Stormwater Management, and Forest Conservation</w:t>
      </w:r>
      <w:r>
        <w:t>- exempting cemeteries located in Charles County from certain sediment control stormwater management, and forest conservation requirements; making stylistic changes; and generally relating to cemeteries in Charles County.</w:t>
      </w:r>
      <w:r w:rsidRPr="0019255F">
        <w:t xml:space="preserve"> The bill has not moved out of committee.</w:t>
      </w:r>
      <w:r>
        <w:t xml:space="preserve"> </w:t>
      </w:r>
    </w:p>
    <w:p w14:paraId="5AD48D14" w14:textId="77777777" w:rsidR="00E068B9" w:rsidRDefault="00E068B9" w:rsidP="00E068B9">
      <w:pPr>
        <w:spacing w:after="0"/>
        <w:ind w:left="720"/>
      </w:pPr>
    </w:p>
    <w:p w14:paraId="27353074" w14:textId="77777777" w:rsidR="00E068B9" w:rsidRDefault="00E068B9" w:rsidP="00E068B9">
      <w:pPr>
        <w:spacing w:after="0"/>
        <w:ind w:left="720"/>
      </w:pPr>
      <w:r w:rsidRPr="00D545FF">
        <w:rPr>
          <w:b/>
          <w:bCs/>
        </w:rPr>
        <w:t>HB1099 Historic African American Cemeteries Preservation Fund and Study</w:t>
      </w:r>
      <w:r>
        <w:t>-</w:t>
      </w:r>
      <w:r w:rsidRPr="009943FC">
        <w:t xml:space="preserve"> to identify, preserve, restore, protect, maintain, or commemorate graves, monuments, or markers at historic African American cemeteries; requiring the Department of Planning to administer the Fund in coordination with the Commission on African American History and Culture</w:t>
      </w:r>
      <w:r>
        <w:t>.</w:t>
      </w:r>
      <w:r w:rsidRPr="009943FC">
        <w:t xml:space="preserve"> </w:t>
      </w:r>
      <w:r>
        <w:t xml:space="preserve">To be funded by appropriations from the General Fund. </w:t>
      </w:r>
      <w:r w:rsidRPr="0019255F">
        <w:t>The bill has not moved out of committee.</w:t>
      </w:r>
    </w:p>
    <w:p w14:paraId="3E90931B" w14:textId="77777777" w:rsidR="00E068B9" w:rsidRDefault="00E068B9" w:rsidP="00E068B9">
      <w:pPr>
        <w:spacing w:after="0"/>
        <w:ind w:left="720"/>
      </w:pPr>
    </w:p>
    <w:p w14:paraId="4B6838CB" w14:textId="77777777" w:rsidR="00E068B9" w:rsidRDefault="00E068B9" w:rsidP="00E068B9">
      <w:pPr>
        <w:spacing w:after="0"/>
        <w:ind w:left="720"/>
      </w:pPr>
      <w:r w:rsidRPr="00D545FF">
        <w:rPr>
          <w:b/>
          <w:bCs/>
        </w:rPr>
        <w:t>HB773/SB960 Highways - Public-Private Partnerships - Cultural Preservation</w:t>
      </w:r>
      <w:r>
        <w:t>-</w:t>
      </w:r>
      <w:r w:rsidRPr="0019255F">
        <w:t xml:space="preserve"> Prohibits the Maryland Department of Transportation from acquiring a right-of-way or exercising eminent domain, and prohibits a person from acquiring a right-of-way, for a highway project that encroaches on or adversely affects certain cultural and historic sites and properties unless the General Assembly approves the development of the project by a majority vote in each of the two Houses.  </w:t>
      </w:r>
      <w:r>
        <w:t xml:space="preserve"> </w:t>
      </w:r>
      <w:r w:rsidRPr="0019255F">
        <w:t xml:space="preserve"> The bill has not moved out of committee.</w:t>
      </w:r>
    </w:p>
    <w:p w14:paraId="7857903F" w14:textId="77777777" w:rsidR="00E068B9" w:rsidRDefault="00E068B9" w:rsidP="00E068B9">
      <w:pPr>
        <w:spacing w:after="0"/>
        <w:ind w:left="720"/>
      </w:pPr>
      <w:r w:rsidRPr="00EE1DCA">
        <w:rPr>
          <w:b/>
        </w:rPr>
        <w:t>-SB106</w:t>
      </w:r>
      <w:r w:rsidRPr="00EE1DCA">
        <w:rPr>
          <w:rFonts w:ascii="Helvetica" w:hAnsi="Helvetica"/>
          <w:b/>
          <w:color w:val="212529"/>
          <w:sz w:val="31"/>
          <w:szCs w:val="31"/>
          <w:shd w:val="clear" w:color="auto" w:fill="F8F8F8"/>
        </w:rPr>
        <w:t xml:space="preserve"> </w:t>
      </w:r>
      <w:r w:rsidRPr="00EE1DCA">
        <w:rPr>
          <w:rFonts w:cstheme="minorHAnsi"/>
          <w:b/>
          <w:color w:val="212529"/>
          <w:shd w:val="clear" w:color="auto" w:fill="F8F8F8"/>
        </w:rPr>
        <w:t xml:space="preserve">Licensing – Good Standing </w:t>
      </w:r>
      <w:proofErr w:type="gramStart"/>
      <w:r w:rsidRPr="00EE1DCA">
        <w:rPr>
          <w:rFonts w:cstheme="minorHAnsi"/>
          <w:b/>
          <w:color w:val="212529"/>
          <w:shd w:val="clear" w:color="auto" w:fill="F8F8F8"/>
        </w:rPr>
        <w:t>With</w:t>
      </w:r>
      <w:proofErr w:type="gramEnd"/>
      <w:r w:rsidRPr="00EE1DCA">
        <w:rPr>
          <w:rFonts w:cstheme="minorHAnsi"/>
          <w:b/>
          <w:color w:val="212529"/>
          <w:shd w:val="clear" w:color="auto" w:fill="F8F8F8"/>
        </w:rPr>
        <w:t xml:space="preserve"> the State Department of Assessments and Taxation – Requirement</w:t>
      </w:r>
      <w:r>
        <w:rPr>
          <w:rFonts w:cstheme="minorHAnsi"/>
          <w:color w:val="212529"/>
          <w:shd w:val="clear" w:color="auto" w:fill="F8F8F8"/>
        </w:rPr>
        <w:t xml:space="preserve"> -Requires certain boards and commissions, including the OCO, to determine whether an entity is in Good Standing with SDAT before issuing a license.  The Executive Director currently already does this.  Passed out of the Senate and referred to committee in the House</w:t>
      </w:r>
      <w:r>
        <w:t xml:space="preserve">. </w:t>
      </w:r>
    </w:p>
    <w:p w14:paraId="5245AC2F" w14:textId="77777777" w:rsidR="00E068B9" w:rsidRDefault="00E068B9" w:rsidP="00E068B9">
      <w:pPr>
        <w:spacing w:after="0"/>
        <w:ind w:left="720"/>
      </w:pPr>
    </w:p>
    <w:p w14:paraId="55EB651C" w14:textId="77777777" w:rsidR="00E068B9" w:rsidRDefault="00E068B9" w:rsidP="00E068B9">
      <w:pPr>
        <w:spacing w:after="0"/>
        <w:ind w:left="720"/>
      </w:pPr>
      <w:r>
        <w:t>-</w:t>
      </w:r>
      <w:r w:rsidRPr="00EE1DCA">
        <w:rPr>
          <w:b/>
        </w:rPr>
        <w:t>HB 604 /SB 180 Funeral Establishments and Crematories – Unclaimed Cremains of Veterans – Notification, Disposition, and Reporting</w:t>
      </w:r>
      <w:r>
        <w:rPr>
          <w:b/>
        </w:rPr>
        <w:t>-</w:t>
      </w:r>
      <w:r w:rsidRPr="0019255F">
        <w:t xml:space="preserve"> </w:t>
      </w:r>
      <w:r>
        <w:rPr>
          <w:b/>
        </w:rPr>
        <w:t>R</w:t>
      </w:r>
      <w:r w:rsidRPr="0019255F">
        <w:rPr>
          <w:b/>
        </w:rPr>
        <w:t>equire</w:t>
      </w:r>
      <w:r>
        <w:rPr>
          <w:b/>
        </w:rPr>
        <w:t>s</w:t>
      </w:r>
      <w:r w:rsidRPr="0019255F">
        <w:rPr>
          <w:b/>
        </w:rPr>
        <w:t xml:space="preserve"> licensed crematories to use certain notification procedures when left with unclaimed cremains of veterans</w:t>
      </w:r>
      <w:r>
        <w:t>.</w:t>
      </w:r>
      <w:r w:rsidRPr="0019255F">
        <w:t xml:space="preserve">SB0180 passed both the Senate and the House.  HB0604 passed out of the House and was referred to committee in the Senate. </w:t>
      </w:r>
    </w:p>
    <w:p w14:paraId="4292BB70" w14:textId="77777777" w:rsidR="00E068B9" w:rsidRDefault="00E068B9" w:rsidP="00E068B9">
      <w:pPr>
        <w:spacing w:after="0"/>
        <w:ind w:left="720"/>
      </w:pPr>
    </w:p>
    <w:p w14:paraId="122D907B" w14:textId="77777777" w:rsidR="00E068B9" w:rsidRDefault="00E068B9" w:rsidP="00E068B9">
      <w:pPr>
        <w:spacing w:after="0"/>
        <w:ind w:left="720"/>
      </w:pPr>
      <w:r>
        <w:t>-</w:t>
      </w:r>
      <w:r w:rsidRPr="00EE1DCA">
        <w:rPr>
          <w:b/>
        </w:rPr>
        <w:t xml:space="preserve">HB 005/ SB192 </w:t>
      </w:r>
      <w:r w:rsidRPr="00EE1DCA">
        <w:rPr>
          <w:rFonts w:cstheme="minorHAnsi"/>
          <w:b/>
          <w:color w:val="212529"/>
          <w:shd w:val="clear" w:color="auto" w:fill="F8F8F8"/>
        </w:rPr>
        <w:t xml:space="preserve">Cemeteries - Perpetual Care - Distribution </w:t>
      </w:r>
      <w:proofErr w:type="gramStart"/>
      <w:r w:rsidRPr="00EE1DCA">
        <w:rPr>
          <w:rFonts w:cstheme="minorHAnsi"/>
          <w:b/>
          <w:color w:val="212529"/>
          <w:shd w:val="clear" w:color="auto" w:fill="F8F8F8"/>
        </w:rPr>
        <w:t>From</w:t>
      </w:r>
      <w:proofErr w:type="gramEnd"/>
      <w:r w:rsidRPr="00EE1DCA">
        <w:rPr>
          <w:rFonts w:cstheme="minorHAnsi"/>
          <w:b/>
          <w:color w:val="212529"/>
          <w:shd w:val="clear" w:color="auto" w:fill="F8F8F8"/>
        </w:rPr>
        <w:t xml:space="preserve"> Perpetual Care Trust</w:t>
      </w:r>
      <w:r w:rsidRPr="00EE1DCA">
        <w:rPr>
          <w:rFonts w:cstheme="minorHAnsi"/>
          <w:color w:val="212529"/>
          <w:shd w:val="clear" w:color="auto" w:fill="F8F8F8"/>
        </w:rPr>
        <w:t xml:space="preserve"> </w:t>
      </w:r>
      <w:r w:rsidRPr="00D545FF">
        <w:rPr>
          <w:rFonts w:cstheme="minorHAnsi"/>
          <w:b/>
          <w:bCs/>
          <w:color w:val="212529"/>
          <w:shd w:val="clear" w:color="auto" w:fill="F8F8F8"/>
        </w:rPr>
        <w:t>Fund</w:t>
      </w:r>
      <w:r>
        <w:t>-</w:t>
      </w:r>
      <w:r w:rsidRPr="0019255F">
        <w:t xml:space="preserve">SB0192 passed the Senate </w:t>
      </w:r>
      <w:r>
        <w:t xml:space="preserve">with amendment </w:t>
      </w:r>
      <w:r w:rsidRPr="0019255F">
        <w:t>and was referred to committee in the House. HB005 passed both the House and the Senate</w:t>
      </w:r>
      <w:r>
        <w:t xml:space="preserve"> with the same amendment as SB0192</w:t>
      </w:r>
      <w:r w:rsidRPr="0019255F">
        <w:t>.</w:t>
      </w:r>
      <w:r>
        <w:t xml:space="preserve">Would become effective 10-1-2021.  Changes may need to be made to the regulations due to the changes this bill will make to the OCO’s statute.  </w:t>
      </w:r>
    </w:p>
    <w:p w14:paraId="790C7B86" w14:textId="77777777" w:rsidR="00E068B9" w:rsidRDefault="00E068B9" w:rsidP="00E068B9">
      <w:pPr>
        <w:spacing w:after="0"/>
        <w:ind w:left="720"/>
      </w:pPr>
    </w:p>
    <w:p w14:paraId="6EEBB066" w14:textId="77777777" w:rsidR="00E068B9" w:rsidRDefault="00E068B9" w:rsidP="00E068B9">
      <w:pPr>
        <w:spacing w:after="0"/>
        <w:ind w:left="720"/>
      </w:pPr>
      <w:r>
        <w:rPr>
          <w:b/>
          <w:bCs/>
        </w:rPr>
        <w:t>-</w:t>
      </w:r>
      <w:r w:rsidRPr="00500796">
        <w:rPr>
          <w:b/>
          <w:bCs/>
        </w:rPr>
        <w:t>COMAR 09.34.01.13</w:t>
      </w:r>
      <w:r>
        <w:rPr>
          <w:b/>
          <w:bCs/>
        </w:rPr>
        <w:t xml:space="preserve">- </w:t>
      </w:r>
      <w:r w:rsidRPr="001B59DA">
        <w:rPr>
          <w:b/>
          <w:bCs/>
        </w:rPr>
        <w:t xml:space="preserve">Proposed </w:t>
      </w:r>
      <w:r>
        <w:rPr>
          <w:b/>
          <w:bCs/>
        </w:rPr>
        <w:t>Action on Regulation-</w:t>
      </w:r>
      <w:r w:rsidRPr="00500796">
        <w:rPr>
          <w:b/>
          <w:bCs/>
        </w:rPr>
        <w:t xml:space="preserve"> </w:t>
      </w:r>
      <w:r>
        <w:rPr>
          <w:b/>
          <w:bCs/>
        </w:rPr>
        <w:t>Failure to Respond</w:t>
      </w:r>
      <w:r>
        <w:t xml:space="preserve">. </w:t>
      </w:r>
    </w:p>
    <w:p w14:paraId="62DB2879" w14:textId="77777777" w:rsidR="00E068B9" w:rsidRDefault="00E068B9" w:rsidP="00E068B9">
      <w:pPr>
        <w:spacing w:after="0"/>
        <w:ind w:left="720"/>
      </w:pPr>
    </w:p>
    <w:p w14:paraId="0CAC87B2" w14:textId="77777777" w:rsidR="00E068B9" w:rsidRDefault="00E068B9" w:rsidP="00E068B9">
      <w:pPr>
        <w:spacing w:after="0"/>
        <w:ind w:left="720"/>
      </w:pPr>
      <w:r>
        <w:t xml:space="preserve">The Advisory Council voted to take proposed action on the following proposed regulation: </w:t>
      </w:r>
    </w:p>
    <w:p w14:paraId="51DE740E" w14:textId="77777777" w:rsidR="00E068B9" w:rsidRPr="00A87DBC" w:rsidRDefault="00E068B9" w:rsidP="00E068B9">
      <w:pPr>
        <w:spacing w:line="256" w:lineRule="auto"/>
        <w:rPr>
          <w:rFonts w:ascii="Calibri" w:eastAsia="Calibri" w:hAnsi="Calibri" w:cs="Times New Roman"/>
        </w:rPr>
      </w:pPr>
      <w:r w:rsidRPr="00A87DBC">
        <w:rPr>
          <w:rFonts w:ascii="Calibri" w:eastAsia="Calibri" w:hAnsi="Calibri" w:cs="Times New Roman"/>
          <w:b/>
          <w:bCs/>
          <w:i/>
          <w:iCs/>
        </w:rPr>
        <w:t>COMAR 09.34.01.13 Communication from Director—Failure to Respond.</w:t>
      </w:r>
    </w:p>
    <w:p w14:paraId="5E17265C" w14:textId="77777777" w:rsidR="00E068B9" w:rsidRPr="00A87DBC" w:rsidRDefault="00E068B9" w:rsidP="00E068B9">
      <w:pPr>
        <w:spacing w:line="256" w:lineRule="auto"/>
        <w:rPr>
          <w:rFonts w:ascii="Calibri" w:eastAsia="Calibri" w:hAnsi="Calibri" w:cs="Times New Roman"/>
        </w:rPr>
      </w:pPr>
      <w:r w:rsidRPr="00A87DBC">
        <w:rPr>
          <w:rFonts w:ascii="Calibri" w:eastAsia="Calibri" w:hAnsi="Calibri" w:cs="Times New Roman"/>
          <w:i/>
          <w:iCs/>
        </w:rPr>
        <w:t>A. Definition.</w:t>
      </w:r>
    </w:p>
    <w:p w14:paraId="39277921" w14:textId="77777777" w:rsidR="00E068B9" w:rsidRPr="00A87DBC" w:rsidRDefault="00E068B9" w:rsidP="00E068B9">
      <w:pPr>
        <w:spacing w:line="256" w:lineRule="auto"/>
        <w:rPr>
          <w:rFonts w:ascii="Calibri" w:eastAsia="Calibri" w:hAnsi="Calibri" w:cs="Times New Roman"/>
        </w:rPr>
      </w:pPr>
      <w:r w:rsidRPr="00A87DBC">
        <w:rPr>
          <w:rFonts w:ascii="Calibri" w:eastAsia="Calibri" w:hAnsi="Calibri" w:cs="Times New Roman"/>
          <w:i/>
          <w:iCs/>
        </w:rPr>
        <w:t>(1) In this regulation, the following term has the meaning indicated.</w:t>
      </w:r>
    </w:p>
    <w:p w14:paraId="3A5EBB6F" w14:textId="77777777" w:rsidR="00E068B9" w:rsidRPr="00A87DBC" w:rsidRDefault="00E068B9" w:rsidP="00E068B9">
      <w:pPr>
        <w:spacing w:line="256" w:lineRule="auto"/>
        <w:rPr>
          <w:rFonts w:ascii="Calibri" w:eastAsia="Calibri" w:hAnsi="Calibri" w:cs="Times New Roman"/>
        </w:rPr>
      </w:pPr>
      <w:r w:rsidRPr="00A87DBC">
        <w:rPr>
          <w:rFonts w:ascii="Calibri" w:eastAsia="Calibri" w:hAnsi="Calibri" w:cs="Times New Roman"/>
          <w:i/>
          <w:iCs/>
        </w:rPr>
        <w:t>(2) Term Defined.</w:t>
      </w:r>
    </w:p>
    <w:p w14:paraId="5F495FFF" w14:textId="77777777" w:rsidR="00E068B9" w:rsidRPr="00A87DBC" w:rsidRDefault="00E068B9" w:rsidP="00E068B9">
      <w:pPr>
        <w:spacing w:line="256" w:lineRule="auto"/>
        <w:rPr>
          <w:rFonts w:ascii="Calibri" w:eastAsia="Calibri" w:hAnsi="Calibri" w:cs="Times New Roman"/>
        </w:rPr>
      </w:pPr>
      <w:r w:rsidRPr="00A87DBC">
        <w:rPr>
          <w:rFonts w:ascii="Calibri" w:eastAsia="Calibri" w:hAnsi="Calibri" w:cs="Times New Roman"/>
          <w:i/>
          <w:iCs/>
        </w:rPr>
        <w:t>(a) "Person" has the meaning provided in Business Regulation Article, §1-101(g), Annotated Code of Maryland.</w:t>
      </w:r>
    </w:p>
    <w:p w14:paraId="1CF4AF34" w14:textId="77777777" w:rsidR="00E068B9" w:rsidRPr="00A87DBC" w:rsidRDefault="00E068B9" w:rsidP="00E068B9">
      <w:pPr>
        <w:spacing w:line="256" w:lineRule="auto"/>
        <w:rPr>
          <w:rFonts w:ascii="Calibri" w:eastAsia="Calibri" w:hAnsi="Calibri" w:cs="Times New Roman"/>
        </w:rPr>
      </w:pPr>
      <w:r w:rsidRPr="00A87DBC">
        <w:rPr>
          <w:rFonts w:ascii="Calibri" w:eastAsia="Calibri" w:hAnsi="Calibri" w:cs="Times New Roman"/>
          <w:i/>
          <w:iCs/>
        </w:rPr>
        <w:t>(b) "Person" includes:</w:t>
      </w:r>
    </w:p>
    <w:p w14:paraId="71F21124" w14:textId="77777777" w:rsidR="00E068B9" w:rsidRPr="00A87DBC" w:rsidRDefault="00E068B9" w:rsidP="00E068B9">
      <w:pPr>
        <w:spacing w:line="256" w:lineRule="auto"/>
        <w:rPr>
          <w:rFonts w:ascii="Calibri" w:eastAsia="Calibri" w:hAnsi="Calibri" w:cs="Times New Roman"/>
        </w:rPr>
      </w:pPr>
      <w:r w:rsidRPr="00A87DBC">
        <w:rPr>
          <w:rFonts w:ascii="Calibri" w:eastAsia="Calibri" w:hAnsi="Calibri" w:cs="Times New Roman"/>
          <w:i/>
          <w:iCs/>
        </w:rPr>
        <w:t>(</w:t>
      </w:r>
      <w:proofErr w:type="spellStart"/>
      <w:r w:rsidRPr="00A87DBC">
        <w:rPr>
          <w:rFonts w:ascii="Calibri" w:eastAsia="Calibri" w:hAnsi="Calibri" w:cs="Times New Roman"/>
          <w:i/>
          <w:iCs/>
        </w:rPr>
        <w:t>i</w:t>
      </w:r>
      <w:proofErr w:type="spellEnd"/>
      <w:r w:rsidRPr="00A87DBC">
        <w:rPr>
          <w:rFonts w:ascii="Calibri" w:eastAsia="Calibri" w:hAnsi="Calibri" w:cs="Times New Roman"/>
          <w:i/>
          <w:iCs/>
        </w:rPr>
        <w:t>) Any registrant or permit holder under Business Regulation Article, Title 5, Annotated Code of Maryland, and any applicant for a registration or permit to operate a cemetery or crematory, or to provide burial goods, in this State; and</w:t>
      </w:r>
    </w:p>
    <w:p w14:paraId="6E887535" w14:textId="77777777" w:rsidR="00E068B9" w:rsidRPr="00A87DBC" w:rsidRDefault="00E068B9" w:rsidP="00E068B9">
      <w:pPr>
        <w:spacing w:line="256" w:lineRule="auto"/>
        <w:rPr>
          <w:rFonts w:ascii="Calibri" w:eastAsia="Calibri" w:hAnsi="Calibri" w:cs="Times New Roman"/>
        </w:rPr>
      </w:pPr>
      <w:r w:rsidRPr="00A87DBC">
        <w:rPr>
          <w:rFonts w:ascii="Calibri" w:eastAsia="Calibri" w:hAnsi="Calibri" w:cs="Times New Roman"/>
          <w:i/>
          <w:iCs/>
        </w:rPr>
        <w:t>(ii) Any other person required under the provisions of Business Regulation Article, Title 5, Annotated Code of Maryland, or any regulation in this subtitle, to respond to a communication from the Director.</w:t>
      </w:r>
    </w:p>
    <w:p w14:paraId="04055816" w14:textId="77777777" w:rsidR="00E068B9" w:rsidRPr="00A87DBC" w:rsidRDefault="00E068B9" w:rsidP="00E068B9">
      <w:pPr>
        <w:spacing w:line="256" w:lineRule="auto"/>
        <w:rPr>
          <w:rFonts w:ascii="Calibri" w:eastAsia="Calibri" w:hAnsi="Calibri" w:cs="Times New Roman"/>
        </w:rPr>
      </w:pPr>
      <w:r w:rsidRPr="00A87DBC">
        <w:rPr>
          <w:rFonts w:ascii="Calibri" w:eastAsia="Calibri" w:hAnsi="Calibri" w:cs="Times New Roman"/>
          <w:i/>
          <w:iCs/>
        </w:rPr>
        <w:t>B. Duty to Respond.</w:t>
      </w:r>
    </w:p>
    <w:p w14:paraId="5C10F1C6" w14:textId="77777777" w:rsidR="00E068B9" w:rsidRPr="00A87DBC" w:rsidRDefault="00E068B9" w:rsidP="00E068B9">
      <w:pPr>
        <w:spacing w:line="256" w:lineRule="auto"/>
        <w:rPr>
          <w:rFonts w:ascii="Calibri" w:eastAsia="Calibri" w:hAnsi="Calibri" w:cs="Times New Roman"/>
        </w:rPr>
      </w:pPr>
      <w:r w:rsidRPr="00A87DBC">
        <w:rPr>
          <w:rFonts w:ascii="Calibri" w:eastAsia="Calibri" w:hAnsi="Calibri" w:cs="Times New Roman"/>
          <w:i/>
          <w:iCs/>
        </w:rPr>
        <w:lastRenderedPageBreak/>
        <w:t>(1) If a person receives from the Director or the Office a written communication requesting a response, the person shall respond in writing, by first-class mail, within 30 days of the date of the mailing.</w:t>
      </w:r>
    </w:p>
    <w:p w14:paraId="11181219" w14:textId="77777777" w:rsidR="00E068B9" w:rsidRPr="00A87DBC" w:rsidRDefault="00E068B9" w:rsidP="00E068B9">
      <w:pPr>
        <w:spacing w:line="256" w:lineRule="auto"/>
        <w:rPr>
          <w:rFonts w:ascii="Calibri" w:eastAsia="Calibri" w:hAnsi="Calibri" w:cs="Times New Roman"/>
        </w:rPr>
      </w:pPr>
      <w:r w:rsidRPr="00A87DBC">
        <w:rPr>
          <w:rFonts w:ascii="Calibri" w:eastAsia="Calibri" w:hAnsi="Calibri" w:cs="Times New Roman"/>
          <w:i/>
          <w:iCs/>
        </w:rPr>
        <w:t>(2) It is the responsibility of a person to notify the Office in writing if there has been a change in the person's address.</w:t>
      </w:r>
    </w:p>
    <w:p w14:paraId="637B0266" w14:textId="77777777" w:rsidR="00E068B9" w:rsidRPr="00A87DBC" w:rsidRDefault="00E068B9" w:rsidP="00E068B9">
      <w:pPr>
        <w:spacing w:line="256" w:lineRule="auto"/>
        <w:rPr>
          <w:rFonts w:ascii="Calibri" w:eastAsia="Calibri" w:hAnsi="Calibri" w:cs="Times New Roman"/>
        </w:rPr>
      </w:pPr>
      <w:r w:rsidRPr="00A87DBC">
        <w:rPr>
          <w:rFonts w:ascii="Calibri" w:eastAsia="Calibri" w:hAnsi="Calibri" w:cs="Times New Roman"/>
          <w:i/>
          <w:iCs/>
        </w:rPr>
        <w:t>C. Failure to respond as required by this regulation may be considered by the Director to be a violation of Business Regulation Article, Title 5, Annotated Code of Maryland</w:t>
      </w:r>
      <w:r w:rsidRPr="00A87DBC">
        <w:rPr>
          <w:rFonts w:ascii="Calibri" w:eastAsia="Calibri" w:hAnsi="Calibri" w:cs="Times New Roman"/>
        </w:rPr>
        <w:t>.</w:t>
      </w:r>
    </w:p>
    <w:p w14:paraId="0118018A" w14:textId="77777777" w:rsidR="00E068B9" w:rsidRDefault="00E068B9" w:rsidP="00E068B9">
      <w:pPr>
        <w:spacing w:after="0"/>
        <w:ind w:left="720"/>
      </w:pPr>
    </w:p>
    <w:p w14:paraId="10FFAFA0" w14:textId="77777777" w:rsidR="00E068B9" w:rsidRDefault="00E068B9" w:rsidP="00E068B9">
      <w:pPr>
        <w:spacing w:after="0"/>
        <w:ind w:left="720"/>
      </w:pPr>
    </w:p>
    <w:p w14:paraId="3C015236" w14:textId="77777777" w:rsidR="00E068B9" w:rsidRDefault="00E068B9" w:rsidP="00E068B9">
      <w:pPr>
        <w:spacing w:after="0"/>
        <w:ind w:left="720"/>
      </w:pPr>
    </w:p>
    <w:p w14:paraId="19BBB2BB" w14:textId="77777777" w:rsidR="00E068B9" w:rsidRDefault="00E068B9" w:rsidP="00E068B9">
      <w:pPr>
        <w:spacing w:after="0"/>
        <w:ind w:left="720"/>
      </w:pPr>
    </w:p>
    <w:p w14:paraId="50C46847" w14:textId="77777777" w:rsidR="00E068B9" w:rsidRDefault="00E068B9" w:rsidP="00E068B9">
      <w:pPr>
        <w:spacing w:after="0"/>
        <w:ind w:left="720"/>
      </w:pPr>
      <w:r>
        <w:t xml:space="preserve">Motion made by Advisory Council Member </w:t>
      </w:r>
      <w:proofErr w:type="spellStart"/>
      <w:r>
        <w:t>Zinner</w:t>
      </w:r>
      <w:proofErr w:type="spellEnd"/>
      <w:r>
        <w:t xml:space="preserve"> and seconded by Advisory Council Member Fisher. Unanimous vote by the Council in favor of the proposed action on the regulation.</w:t>
      </w:r>
    </w:p>
    <w:p w14:paraId="19E15C6A" w14:textId="77777777" w:rsidR="00E068B9" w:rsidRDefault="00E068B9" w:rsidP="00E068B9">
      <w:pPr>
        <w:spacing w:after="0"/>
        <w:ind w:left="720"/>
      </w:pPr>
    </w:p>
    <w:p w14:paraId="75A30235" w14:textId="77777777" w:rsidR="00E068B9" w:rsidRDefault="00E068B9" w:rsidP="00E068B9">
      <w:pPr>
        <w:spacing w:after="0"/>
      </w:pPr>
      <w:r>
        <w:rPr>
          <w:b/>
          <w:u w:val="single"/>
        </w:rPr>
        <w:t>UNFINISHED BUSINESS</w:t>
      </w:r>
    </w:p>
    <w:p w14:paraId="099891D6" w14:textId="77777777" w:rsidR="00E068B9" w:rsidRDefault="00E068B9" w:rsidP="00E068B9">
      <w:pPr>
        <w:spacing w:after="0"/>
        <w:ind w:firstLine="720"/>
      </w:pPr>
      <w:r>
        <w:t>None</w:t>
      </w:r>
    </w:p>
    <w:p w14:paraId="3D1F657B" w14:textId="77777777" w:rsidR="00E068B9" w:rsidRDefault="00E068B9" w:rsidP="00E068B9">
      <w:pPr>
        <w:tabs>
          <w:tab w:val="left" w:pos="810"/>
        </w:tabs>
        <w:spacing w:after="0"/>
        <w:ind w:left="810" w:hanging="810"/>
        <w:rPr>
          <w:b/>
          <w:u w:val="single"/>
        </w:rPr>
      </w:pPr>
      <w:r>
        <w:rPr>
          <w:b/>
          <w:u w:val="single"/>
        </w:rPr>
        <w:t xml:space="preserve">NEW BUSINESS </w:t>
      </w:r>
    </w:p>
    <w:p w14:paraId="7884F5FF" w14:textId="77777777" w:rsidR="00E068B9" w:rsidRDefault="00E068B9" w:rsidP="00E068B9">
      <w:pPr>
        <w:tabs>
          <w:tab w:val="left" w:pos="630"/>
        </w:tabs>
        <w:spacing w:after="0"/>
        <w:ind w:left="630" w:hanging="810"/>
      </w:pPr>
      <w:r>
        <w:tab/>
        <w:t>None</w:t>
      </w:r>
    </w:p>
    <w:p w14:paraId="1FDE416F" w14:textId="77777777" w:rsidR="00E068B9" w:rsidRPr="00EE1DCA" w:rsidRDefault="00E068B9" w:rsidP="00E068B9">
      <w:pPr>
        <w:tabs>
          <w:tab w:val="left" w:pos="630"/>
        </w:tabs>
        <w:ind w:left="630" w:hanging="810"/>
        <w:rPr>
          <w:b/>
          <w:u w:val="single"/>
        </w:rPr>
      </w:pPr>
      <w:r w:rsidRPr="00EE1DCA">
        <w:rPr>
          <w:b/>
        </w:rPr>
        <w:t xml:space="preserve">    </w:t>
      </w:r>
      <w:r w:rsidRPr="00EE1DCA">
        <w:rPr>
          <w:b/>
          <w:u w:val="single"/>
        </w:rPr>
        <w:t>COUNCIL CONCERNS</w:t>
      </w:r>
    </w:p>
    <w:p w14:paraId="2C80F44D" w14:textId="77777777" w:rsidR="00E068B9" w:rsidRDefault="00E068B9" w:rsidP="00E068B9">
      <w:pPr>
        <w:tabs>
          <w:tab w:val="left" w:pos="630"/>
        </w:tabs>
        <w:ind w:left="630" w:hanging="810"/>
      </w:pPr>
      <w:r>
        <w:tab/>
        <w:t>Expiration of terms- Executive Director will check. If application has not been made by expiration, member remains until reapplication and approval or until another member replaces the member.</w:t>
      </w:r>
    </w:p>
    <w:p w14:paraId="6A28F18E" w14:textId="77777777" w:rsidR="00E068B9" w:rsidRPr="00515D4F" w:rsidRDefault="00E068B9" w:rsidP="00E068B9">
      <w:pPr>
        <w:tabs>
          <w:tab w:val="left" w:pos="630"/>
        </w:tabs>
        <w:ind w:left="630" w:hanging="810"/>
      </w:pPr>
      <w:r>
        <w:tab/>
        <w:t>Ethics forms due by April 30th</w:t>
      </w:r>
    </w:p>
    <w:p w14:paraId="3FC7CEA5" w14:textId="77777777" w:rsidR="00E068B9" w:rsidRPr="00EE1DCA" w:rsidRDefault="00E068B9" w:rsidP="00E068B9">
      <w:pPr>
        <w:tabs>
          <w:tab w:val="left" w:pos="630"/>
        </w:tabs>
        <w:spacing w:after="0"/>
        <w:ind w:left="630" w:hanging="810"/>
        <w:rPr>
          <w:b/>
          <w:u w:val="single"/>
        </w:rPr>
      </w:pPr>
      <w:r w:rsidRPr="00EE1DCA">
        <w:rPr>
          <w:b/>
        </w:rPr>
        <w:t xml:space="preserve">    </w:t>
      </w:r>
      <w:r w:rsidRPr="00EE1DCA">
        <w:rPr>
          <w:b/>
          <w:u w:val="single"/>
        </w:rPr>
        <w:t>PUBLIC COMMENTS</w:t>
      </w:r>
    </w:p>
    <w:p w14:paraId="6F4F65A8" w14:textId="17CD8A89" w:rsidR="00E068B9" w:rsidRDefault="00E068B9" w:rsidP="00E068B9">
      <w:pPr>
        <w:tabs>
          <w:tab w:val="left" w:pos="630"/>
        </w:tabs>
        <w:ind w:left="630" w:hanging="540"/>
      </w:pPr>
      <w:r>
        <w:tab/>
        <w:t>Roger Waters- Volunteer of Trinity Cemetery Inc</w:t>
      </w:r>
      <w:r w:rsidR="008B19C4">
        <w:t>.</w:t>
      </w:r>
      <w:r>
        <w:t xml:space="preserve">, a non-profit on the Eastern Shore that took over 2 abandoned cemeteries that were part of the Maryland/Delaware Methodist conference. Trying to ensure that cemeteries will not become abandoned again. </w:t>
      </w:r>
    </w:p>
    <w:p w14:paraId="53FBD671" w14:textId="77777777" w:rsidR="00E068B9" w:rsidRPr="00EE1DCA" w:rsidRDefault="00E068B9" w:rsidP="00E068B9">
      <w:pPr>
        <w:tabs>
          <w:tab w:val="left" w:pos="90"/>
        </w:tabs>
        <w:spacing w:after="0"/>
        <w:ind w:left="720" w:hanging="900"/>
        <w:rPr>
          <w:b/>
          <w:u w:val="single"/>
        </w:rPr>
      </w:pPr>
      <w:r w:rsidRPr="00EE1DCA">
        <w:rPr>
          <w:b/>
        </w:rPr>
        <w:t xml:space="preserve">     </w:t>
      </w:r>
      <w:r w:rsidRPr="00EE1DCA">
        <w:rPr>
          <w:b/>
          <w:u w:val="single"/>
        </w:rPr>
        <w:t>CLOSING REMARKS</w:t>
      </w:r>
    </w:p>
    <w:p w14:paraId="7F5E82FD" w14:textId="77777777" w:rsidR="00E068B9" w:rsidRPr="00365AFA" w:rsidRDefault="00E068B9" w:rsidP="00E068B9">
      <w:pPr>
        <w:tabs>
          <w:tab w:val="left" w:pos="90"/>
        </w:tabs>
        <w:spacing w:after="0"/>
        <w:ind w:left="720" w:hanging="900"/>
        <w:rPr>
          <w:bCs/>
        </w:rPr>
      </w:pPr>
      <w:r>
        <w:rPr>
          <w:bCs/>
        </w:rPr>
        <w:tab/>
      </w:r>
      <w:r>
        <w:rPr>
          <w:bCs/>
        </w:rPr>
        <w:tab/>
        <w:t xml:space="preserve">Next meeting - </w:t>
      </w:r>
      <w:r w:rsidRPr="00365AFA">
        <w:rPr>
          <w:bCs/>
        </w:rPr>
        <w:t>April 22, 2021 10:00 am</w:t>
      </w:r>
    </w:p>
    <w:p w14:paraId="67D43139" w14:textId="77777777" w:rsidR="00E068B9" w:rsidRPr="00365AFA" w:rsidRDefault="00E068B9" w:rsidP="00E068B9">
      <w:pPr>
        <w:tabs>
          <w:tab w:val="left" w:pos="90"/>
        </w:tabs>
        <w:spacing w:after="0"/>
        <w:ind w:left="720" w:hanging="900"/>
        <w:rPr>
          <w:b/>
        </w:rPr>
      </w:pPr>
      <w:r>
        <w:rPr>
          <w:b/>
        </w:rPr>
        <w:t xml:space="preserve">     Meeting a</w:t>
      </w:r>
      <w:r w:rsidRPr="00365AFA">
        <w:rPr>
          <w:b/>
        </w:rPr>
        <w:t>djourned 11:54pm</w:t>
      </w:r>
    </w:p>
    <w:p w14:paraId="527147B9" w14:textId="77777777" w:rsidR="00E068B9" w:rsidRPr="00637180" w:rsidRDefault="00E068B9" w:rsidP="00E068B9">
      <w:pPr>
        <w:tabs>
          <w:tab w:val="left" w:pos="90"/>
        </w:tabs>
        <w:ind w:left="720" w:hanging="900"/>
      </w:pPr>
      <w:r>
        <w:tab/>
      </w:r>
      <w:r>
        <w:tab/>
      </w:r>
    </w:p>
    <w:p w14:paraId="5ED97340" w14:textId="77777777" w:rsidR="00E068B9" w:rsidRPr="00637180" w:rsidRDefault="00E068B9" w:rsidP="00E068B9">
      <w:pPr>
        <w:tabs>
          <w:tab w:val="left" w:pos="630"/>
        </w:tabs>
        <w:rPr>
          <w:b/>
        </w:rPr>
      </w:pPr>
    </w:p>
    <w:p w14:paraId="57273F6E" w14:textId="77777777" w:rsidR="004A0D5C" w:rsidRDefault="004A0D5C"/>
    <w:sectPr w:rsidR="004A0D5C" w:rsidSect="009E33F2">
      <w:pgSz w:w="12240" w:h="15840"/>
      <w:pgMar w:top="13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altName w:val="Times New Roman"/>
    <w:panose1 w:val="02020502060506020403"/>
    <w:charset w:val="00"/>
    <w:family w:val="roman"/>
    <w:notTrueType/>
    <w:pitch w:val="variable"/>
    <w:sig w:usb0="00000007"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083D"/>
    <w:multiLevelType w:val="hybridMultilevel"/>
    <w:tmpl w:val="FF482688"/>
    <w:lvl w:ilvl="0" w:tplc="ABDEEABE">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EEA2928"/>
    <w:multiLevelType w:val="hybridMultilevel"/>
    <w:tmpl w:val="97008458"/>
    <w:lvl w:ilvl="0" w:tplc="A1BC19C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8B9"/>
    <w:rsid w:val="00401B08"/>
    <w:rsid w:val="004A0D5C"/>
    <w:rsid w:val="004E46E2"/>
    <w:rsid w:val="004E7ADE"/>
    <w:rsid w:val="008256EE"/>
    <w:rsid w:val="008B19C4"/>
    <w:rsid w:val="00E068B9"/>
    <w:rsid w:val="00EF1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EFD7"/>
  <w15:chartTrackingRefBased/>
  <w15:docId w15:val="{5D4D5CC0-88DD-40BF-B3F0-DF48E720B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8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68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8B9"/>
    <w:rPr>
      <w:rFonts w:ascii="Segoe UI" w:hAnsi="Segoe UI" w:cs="Segoe UI"/>
      <w:sz w:val="18"/>
      <w:szCs w:val="18"/>
    </w:rPr>
  </w:style>
  <w:style w:type="paragraph" w:styleId="Header">
    <w:name w:val="header"/>
    <w:basedOn w:val="Normal"/>
    <w:link w:val="HeaderChar"/>
    <w:uiPriority w:val="99"/>
    <w:unhideWhenUsed/>
    <w:rsid w:val="00E068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8B9"/>
  </w:style>
  <w:style w:type="paragraph" w:styleId="ListParagraph">
    <w:name w:val="List Paragraph"/>
    <w:basedOn w:val="Normal"/>
    <w:uiPriority w:val="34"/>
    <w:qFormat/>
    <w:rsid w:val="00E068B9"/>
    <w:pPr>
      <w:ind w:left="720"/>
      <w:contextualSpacing/>
    </w:pPr>
  </w:style>
  <w:style w:type="character" w:styleId="Hyperlink">
    <w:name w:val="Hyperlink"/>
    <w:basedOn w:val="DefaultParagraphFont"/>
    <w:uiPriority w:val="99"/>
    <w:unhideWhenUsed/>
    <w:rsid w:val="00E068B9"/>
    <w:rPr>
      <w:color w:val="0000FF"/>
      <w:u w:val="single"/>
    </w:rPr>
  </w:style>
  <w:style w:type="character" w:styleId="CommentReference">
    <w:name w:val="annotation reference"/>
    <w:basedOn w:val="DefaultParagraphFont"/>
    <w:uiPriority w:val="99"/>
    <w:semiHidden/>
    <w:unhideWhenUsed/>
    <w:rsid w:val="00E068B9"/>
    <w:rPr>
      <w:sz w:val="16"/>
      <w:szCs w:val="16"/>
    </w:rPr>
  </w:style>
  <w:style w:type="paragraph" w:styleId="CommentText">
    <w:name w:val="annotation text"/>
    <w:basedOn w:val="Normal"/>
    <w:link w:val="CommentTextChar"/>
    <w:uiPriority w:val="99"/>
    <w:semiHidden/>
    <w:unhideWhenUsed/>
    <w:rsid w:val="00E068B9"/>
    <w:pPr>
      <w:spacing w:line="240" w:lineRule="auto"/>
    </w:pPr>
    <w:rPr>
      <w:sz w:val="20"/>
      <w:szCs w:val="20"/>
    </w:rPr>
  </w:style>
  <w:style w:type="character" w:customStyle="1" w:styleId="CommentTextChar">
    <w:name w:val="Comment Text Char"/>
    <w:basedOn w:val="DefaultParagraphFont"/>
    <w:link w:val="CommentText"/>
    <w:uiPriority w:val="99"/>
    <w:semiHidden/>
    <w:rsid w:val="00E068B9"/>
    <w:rPr>
      <w:sz w:val="20"/>
      <w:szCs w:val="20"/>
    </w:rPr>
  </w:style>
  <w:style w:type="paragraph" w:customStyle="1" w:styleId="Default">
    <w:name w:val="Default"/>
    <w:rsid w:val="00E068B9"/>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4E46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E2%80%AA+1%20415-737-9563%E2%80%A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et.google.com/mbo-akux-kxf?hs=122&amp;authuser=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1525</Words>
  <Characters>8696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Maryland Department of Information Technology</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Dreama Anderson</dc:creator>
  <cp:keywords/>
  <dc:description/>
  <cp:lastModifiedBy>Michele Williams</cp:lastModifiedBy>
  <cp:revision>2</cp:revision>
  <cp:lastPrinted>2021-04-22T11:33:00Z</cp:lastPrinted>
  <dcterms:created xsi:type="dcterms:W3CDTF">2021-04-28T12:36:00Z</dcterms:created>
  <dcterms:modified xsi:type="dcterms:W3CDTF">2021-04-28T12:36:00Z</dcterms:modified>
</cp:coreProperties>
</file>