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4F" w:rsidRDefault="0008354B">
      <w:pPr>
        <w:spacing w:after="0"/>
        <w:ind w:left="198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MARYLAND STATE ATHLETIC COMMISSION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D024F" w:rsidRDefault="0008354B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08354B">
      <w:pPr>
        <w:spacing w:after="0"/>
        <w:ind w:left="198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COMMISSION MEETING AGENDA </w:t>
      </w:r>
    </w:p>
    <w:p w:rsidR="009D024F" w:rsidRDefault="0008354B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0E00A1">
      <w:pPr>
        <w:spacing w:after="0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WEDNESDAY,</w:t>
      </w:r>
      <w:r w:rsidR="0008354B">
        <w:rPr>
          <w:rFonts w:ascii="Times New Roman" w:eastAsia="Times New Roman" w:hAnsi="Times New Roman" w:cs="Times New Roman"/>
          <w:b/>
          <w:sz w:val="28"/>
        </w:rPr>
        <w:t xml:space="preserve"> SEPTEMBER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8354B">
        <w:rPr>
          <w:rFonts w:ascii="Times New Roman" w:eastAsia="Times New Roman" w:hAnsi="Times New Roman" w:cs="Times New Roman"/>
          <w:b/>
          <w:sz w:val="28"/>
        </w:rPr>
        <w:t>18</w:t>
      </w:r>
      <w:bookmarkStart w:id="0" w:name="_GoBack"/>
      <w:bookmarkEnd w:id="0"/>
      <w:r w:rsidR="0008354B">
        <w:rPr>
          <w:rFonts w:ascii="Times New Roman" w:eastAsia="Times New Roman" w:hAnsi="Times New Roman" w:cs="Times New Roman"/>
          <w:b/>
          <w:sz w:val="28"/>
        </w:rPr>
        <w:t>, 202</w:t>
      </w:r>
      <w:r w:rsidR="00BC2EBD">
        <w:rPr>
          <w:rFonts w:ascii="Times New Roman" w:eastAsia="Times New Roman" w:hAnsi="Times New Roman" w:cs="Times New Roman"/>
          <w:b/>
          <w:sz w:val="28"/>
        </w:rPr>
        <w:t>4</w:t>
      </w:r>
      <w:r w:rsidR="0008354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08354B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08354B">
      <w:pPr>
        <w:spacing w:after="0"/>
        <w:ind w:left="1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VIRTUAL MEETING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9D024F" w:rsidRDefault="0008354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08354B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222222"/>
          <w:sz w:val="28"/>
          <w:u w:val="single" w:color="222222"/>
        </w:rPr>
        <w:t>Google Meet Call-In Information to Enter Meeting: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9D024F" w:rsidRDefault="0008354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08354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>Video Conferencing:</w:t>
      </w:r>
      <w:r>
        <w:rPr>
          <w:rFonts w:ascii="Times New Roman" w:eastAsia="Times New Roman" w:hAnsi="Times New Roman" w:cs="Times New Roman"/>
          <w:color w:val="3C4043"/>
          <w:sz w:val="24"/>
        </w:rPr>
        <w:t xml:space="preserve"> 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meet.google.com/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fot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ieww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zwg</w:t>
        </w:r>
        <w:proofErr w:type="spellEnd"/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9D024F" w:rsidRDefault="0008354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08354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Telephone:  (US) +1-615-640-0148; PIN:  803 072 200# </w:t>
      </w:r>
    </w:p>
    <w:p w:rsidR="009D024F" w:rsidRDefault="0008354B">
      <w:pPr>
        <w:spacing w:after="39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9D024F" w:rsidRDefault="0008354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Call to Order by Chairman David J. Norman </w:t>
      </w:r>
    </w:p>
    <w:p w:rsidR="009D024F" w:rsidRDefault="0008354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numPr>
          <w:ilvl w:val="0"/>
          <w:numId w:val="1"/>
        </w:numPr>
        <w:spacing w:after="0" w:line="247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Public Attendance – </w:t>
      </w:r>
      <w:r>
        <w:rPr>
          <w:rFonts w:ascii="Times New Roman" w:eastAsia="Times New Roman" w:hAnsi="Times New Roman" w:cs="Times New Roman"/>
          <w:sz w:val="28"/>
        </w:rPr>
        <w:t xml:space="preserve">COMAR 09.01.11.03    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http:/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/www.dsd.state.md.us/comar/comarhtml/09/09.01.11.03.htm</w:t>
        </w:r>
      </w:hyperlink>
      <w:hyperlink r:id="rId1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.03 Public Attendance.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The public </w:t>
      </w:r>
      <w:proofErr w:type="gramStart"/>
      <w:r>
        <w:rPr>
          <w:rFonts w:ascii="Times New Roman" w:eastAsia="Times New Roman" w:hAnsi="Times New Roman" w:cs="Times New Roman"/>
          <w:sz w:val="28"/>
        </w:rPr>
        <w:t>is invited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to attend and observe any open session of the unit within the Department. </w:t>
      </w:r>
    </w:p>
    <w:p w:rsidR="009D024F" w:rsidRDefault="0008354B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Except in instances when the unit expressly invites public test</w:t>
      </w:r>
      <w:r>
        <w:rPr>
          <w:rFonts w:ascii="Times New Roman" w:eastAsia="Times New Roman" w:hAnsi="Times New Roman" w:cs="Times New Roman"/>
          <w:sz w:val="28"/>
        </w:rPr>
        <w:t xml:space="preserve">imony, questions, comments, or other forms of public participation, or when </w:t>
      </w:r>
      <w:r w:rsidR="00B16572">
        <w:rPr>
          <w:rFonts w:ascii="Times New Roman" w:eastAsia="Times New Roman" w:hAnsi="Times New Roman" w:cs="Times New Roman"/>
          <w:sz w:val="28"/>
        </w:rPr>
        <w:t>law otherwise authorizes public participation</w:t>
      </w:r>
      <w:r>
        <w:rPr>
          <w:rFonts w:ascii="Times New Roman" w:eastAsia="Times New Roman" w:hAnsi="Times New Roman" w:cs="Times New Roman"/>
          <w:sz w:val="28"/>
        </w:rPr>
        <w:t xml:space="preserve">, a member of the public attending an open session may not actively participate in the session. </w:t>
      </w:r>
    </w:p>
    <w:p w:rsidR="009D024F" w:rsidRDefault="0008354B">
      <w:pPr>
        <w:spacing w:after="0"/>
        <w:ind w:left="1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>Approval of Commission Minutes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Approval / Cancellation / Ratification of Commission-Sanctioned Events </w:t>
      </w:r>
    </w:p>
    <w:p w:rsidR="009D024F" w:rsidRDefault="0008354B">
      <w:pPr>
        <w:spacing w:after="25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Chairman’s Report </w:t>
      </w:r>
    </w:p>
    <w:p w:rsidR="009D024F" w:rsidRDefault="0008354B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Executive Director’s Report </w:t>
      </w:r>
    </w:p>
    <w:p w:rsidR="009D024F" w:rsidRDefault="0008354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D024F" w:rsidRDefault="0008354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Review of Commission-Sanctioned Events  </w:t>
      </w:r>
    </w:p>
    <w:p w:rsidR="009D024F" w:rsidRDefault="0008354B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New Business </w:t>
      </w:r>
    </w:p>
    <w:p w:rsidR="009D024F" w:rsidRDefault="0008354B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9D024F" w:rsidRDefault="0008354B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Adjournment </w:t>
      </w:r>
    </w:p>
    <w:p w:rsidR="009D024F" w:rsidRDefault="0008354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08354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 portion of this meeting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</w:rPr>
        <w:t>may be closed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pursuant to the General Provisions </w:t>
      </w:r>
    </w:p>
    <w:p w:rsidR="009D024F" w:rsidRDefault="0008354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Article Annotated Code of Maryland, §3-305(b) </w:t>
      </w:r>
    </w:p>
    <w:p w:rsidR="009D024F" w:rsidRDefault="0008354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024F">
      <w:pgSz w:w="12240" w:h="15840"/>
      <w:pgMar w:top="1452" w:right="1448" w:bottom="1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ED1"/>
    <w:multiLevelType w:val="hybridMultilevel"/>
    <w:tmpl w:val="C718867C"/>
    <w:lvl w:ilvl="0" w:tplc="A8CE63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040A0">
      <w:start w:val="1"/>
      <w:numFmt w:val="upperLetter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1EE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6A04A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4349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E7206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0157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4CFF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42A4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F"/>
    <w:rsid w:val="0008354B"/>
    <w:rsid w:val="000E00A1"/>
    <w:rsid w:val="000F7DE5"/>
    <w:rsid w:val="006F6A81"/>
    <w:rsid w:val="009D024F"/>
    <w:rsid w:val="00A03FAE"/>
    <w:rsid w:val="00A87BF9"/>
    <w:rsid w:val="00B16572"/>
    <w:rsid w:val="00BB4C00"/>
    <w:rsid w:val="00BC2EBD"/>
    <w:rsid w:val="00BD01CB"/>
    <w:rsid w:val="00DB7B1F"/>
    <w:rsid w:val="00E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878"/>
  <w15:docId w15:val="{A0BD73FA-D3A0-41DD-B097-2130F6E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3" Type="http://schemas.openxmlformats.org/officeDocument/2006/relationships/hyperlink" Target="http://www.dsd.state.md.us/comar/comarhtml/09/09.01.11.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2" Type="http://schemas.openxmlformats.org/officeDocument/2006/relationships/hyperlink" Target="http://www.dsd.state.md.us/comar/comarhtml/09/09.01.11.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1" Type="http://schemas.openxmlformats.org/officeDocument/2006/relationships/hyperlink" Target="http://www.dsd.state.md.us/comar/comarhtml/09/09.01.11.03.htm" TargetMode="External"/><Relationship Id="rId5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STATE ATHLETIC COMMISSION</vt:lpstr>
    </vt:vector>
  </TitlesOfParts>
  <Company>Maryland State Department of Information Technology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STATE ATHLETIC COMMISSION</dc:title>
  <dc:subject/>
  <dc:creator>DLLR</dc:creator>
  <cp:keywords/>
  <cp:lastModifiedBy>Olga Escobar</cp:lastModifiedBy>
  <cp:revision>2</cp:revision>
  <dcterms:created xsi:type="dcterms:W3CDTF">2023-12-19T16:31:00Z</dcterms:created>
  <dcterms:modified xsi:type="dcterms:W3CDTF">2023-12-19T16:31:00Z</dcterms:modified>
</cp:coreProperties>
</file>