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AB0" w:rsidRPr="0037057A" w:rsidRDefault="00A36483" w:rsidP="009C3AB0">
      <w:pPr>
        <w:tabs>
          <w:tab w:val="center" w:pos="4320"/>
          <w:tab w:val="right" w:pos="8640"/>
        </w:tabs>
        <w:spacing w:after="0" w:line="240" w:lineRule="auto"/>
        <w:jc w:val="center"/>
        <w:rPr>
          <w:rFonts w:ascii="Times New Roman" w:eastAsia="Times New Roman" w:hAnsi="Times New Roman" w:cs="Times New Roman"/>
          <w:b/>
          <w:smallCaps/>
          <w:sz w:val="32"/>
          <w:szCs w:val="32"/>
          <w:u w:val="single"/>
        </w:rPr>
      </w:pPr>
      <w:proofErr w:type="spellStart"/>
      <w:r>
        <w:rPr>
          <w:rFonts w:ascii="Times New Roman" w:eastAsia="Times New Roman" w:hAnsi="Times New Roman" w:cs="Times New Roman"/>
          <w:b/>
          <w:smallCaps/>
          <w:sz w:val="32"/>
          <w:szCs w:val="32"/>
          <w:u w:val="single"/>
        </w:rPr>
        <w:t>Prefile</w:t>
      </w:r>
      <w:proofErr w:type="spellEnd"/>
      <w:r>
        <w:rPr>
          <w:rFonts w:ascii="Times New Roman" w:eastAsia="Times New Roman" w:hAnsi="Times New Roman" w:cs="Times New Roman"/>
          <w:b/>
          <w:smallCaps/>
          <w:sz w:val="32"/>
          <w:szCs w:val="32"/>
          <w:u w:val="single"/>
        </w:rPr>
        <w:t xml:space="preserve"> </w:t>
      </w:r>
      <w:r w:rsidR="009C3AB0" w:rsidRPr="0037057A">
        <w:rPr>
          <w:rFonts w:ascii="Times New Roman" w:eastAsia="Times New Roman" w:hAnsi="Times New Roman" w:cs="Times New Roman"/>
          <w:b/>
          <w:smallCaps/>
          <w:sz w:val="32"/>
          <w:szCs w:val="32"/>
          <w:u w:val="single"/>
        </w:rPr>
        <w:t>Foreclosure Mediation Instructions</w:t>
      </w:r>
    </w:p>
    <w:p w:rsidR="003F208A" w:rsidRPr="003F208A" w:rsidRDefault="003F208A" w:rsidP="009C3AB0">
      <w:pPr>
        <w:tabs>
          <w:tab w:val="center" w:pos="4320"/>
          <w:tab w:val="right" w:pos="8640"/>
        </w:tabs>
        <w:spacing w:after="0" w:line="240" w:lineRule="auto"/>
        <w:jc w:val="center"/>
        <w:rPr>
          <w:rFonts w:ascii="Times New Roman" w:eastAsia="Times New Roman" w:hAnsi="Times New Roman" w:cs="Times New Roman"/>
          <w:b/>
          <w:sz w:val="16"/>
          <w:szCs w:val="32"/>
        </w:rPr>
      </w:pPr>
    </w:p>
    <w:p w:rsidR="009C3AB0" w:rsidRPr="0037057A" w:rsidRDefault="009C3AB0" w:rsidP="009C3AB0">
      <w:pPr>
        <w:tabs>
          <w:tab w:val="center" w:pos="4320"/>
          <w:tab w:val="right" w:pos="8640"/>
        </w:tabs>
        <w:spacing w:after="0" w:line="240" w:lineRule="auto"/>
        <w:jc w:val="center"/>
        <w:rPr>
          <w:rFonts w:ascii="Times New Roman" w:eastAsia="Times New Roman" w:hAnsi="Times New Roman" w:cs="Times New Roman"/>
          <w:b/>
          <w:sz w:val="32"/>
          <w:szCs w:val="32"/>
        </w:rPr>
      </w:pPr>
      <w:r w:rsidRPr="00EE0567">
        <w:rPr>
          <w:rFonts w:ascii="Times New Roman" w:eastAsia="Times New Roman" w:hAnsi="Times New Roman" w:cs="Times New Roman"/>
          <w:noProof/>
          <w:sz w:val="32"/>
          <w:szCs w:val="32"/>
        </w:rPr>
        <w:drawing>
          <wp:anchor distT="0" distB="0" distL="114300" distR="114300" simplePos="0" relativeHeight="251660288" behindDoc="0" locked="0" layoutInCell="1" allowOverlap="1" wp14:anchorId="1DBD9B11" wp14:editId="0DF2A97B">
            <wp:simplePos x="0" y="0"/>
            <wp:positionH relativeFrom="column">
              <wp:posOffset>5486400</wp:posOffset>
            </wp:positionH>
            <wp:positionV relativeFrom="paragraph">
              <wp:posOffset>-353060</wp:posOffset>
            </wp:positionV>
            <wp:extent cx="895985" cy="989330"/>
            <wp:effectExtent l="0" t="0" r="0" b="1270"/>
            <wp:wrapSquare wrapText="bothSides"/>
            <wp:docPr id="4" name="Picture 4" descr="oa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0567">
        <w:rPr>
          <w:rFonts w:ascii="Times New Roman" w:eastAsia="Times New Roman" w:hAnsi="Times New Roman" w:cs="Times New Roman"/>
          <w:noProof/>
          <w:sz w:val="32"/>
          <w:szCs w:val="32"/>
        </w:rPr>
        <w:drawing>
          <wp:anchor distT="0" distB="0" distL="114300" distR="114300" simplePos="0" relativeHeight="251659264" behindDoc="0" locked="0" layoutInCell="1" allowOverlap="1" wp14:anchorId="315C800B" wp14:editId="44A8EDDA">
            <wp:simplePos x="0" y="0"/>
            <wp:positionH relativeFrom="column">
              <wp:posOffset>-457200</wp:posOffset>
            </wp:positionH>
            <wp:positionV relativeFrom="paragraph">
              <wp:posOffset>-353060</wp:posOffset>
            </wp:positionV>
            <wp:extent cx="895985" cy="987425"/>
            <wp:effectExtent l="0" t="0" r="0" b="3175"/>
            <wp:wrapSquare wrapText="bothSides"/>
            <wp:docPr id="3" name="Picture 3" descr="oa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057A">
        <w:rPr>
          <w:rFonts w:ascii="Times New Roman" w:eastAsia="Times New Roman" w:hAnsi="Times New Roman" w:cs="Times New Roman"/>
          <w:b/>
          <w:sz w:val="32"/>
          <w:szCs w:val="32"/>
        </w:rPr>
        <w:t>Requirements For Document Exchange</w:t>
      </w:r>
    </w:p>
    <w:p w:rsidR="009C3AB0" w:rsidRPr="0037057A" w:rsidRDefault="009C3AB0" w:rsidP="009C3AB0">
      <w:pPr>
        <w:tabs>
          <w:tab w:val="center" w:pos="4320"/>
          <w:tab w:val="right" w:pos="8640"/>
        </w:tabs>
        <w:spacing w:after="0" w:line="240" w:lineRule="auto"/>
        <w:jc w:val="center"/>
        <w:rPr>
          <w:rFonts w:ascii="Times New Roman" w:eastAsia="Times New Roman" w:hAnsi="Times New Roman" w:cs="Times New Roman"/>
          <w:b/>
          <w:sz w:val="32"/>
          <w:szCs w:val="32"/>
        </w:rPr>
      </w:pPr>
      <w:r w:rsidRPr="0037057A">
        <w:rPr>
          <w:rFonts w:ascii="Times New Roman" w:eastAsia="Times New Roman" w:hAnsi="Times New Roman" w:cs="Times New Roman"/>
          <w:b/>
          <w:sz w:val="32"/>
          <w:szCs w:val="32"/>
        </w:rPr>
        <w:t>And Important Information Regarding Proceedings</w:t>
      </w:r>
    </w:p>
    <w:p w:rsidR="009C3AB0" w:rsidRPr="003F208A" w:rsidRDefault="009C3AB0" w:rsidP="009C3AB0">
      <w:pPr>
        <w:pBdr>
          <w:bottom w:val="single" w:sz="12" w:space="0" w:color="auto"/>
        </w:pBdr>
        <w:spacing w:after="0" w:line="240" w:lineRule="auto"/>
        <w:rPr>
          <w:rFonts w:ascii="Times New Roman" w:eastAsia="Times New Roman" w:hAnsi="Times New Roman" w:cs="Times New Roman"/>
          <w:sz w:val="16"/>
          <w:szCs w:val="24"/>
        </w:rPr>
      </w:pPr>
    </w:p>
    <w:p w:rsidR="003F208A" w:rsidRPr="003F208A" w:rsidRDefault="003F208A" w:rsidP="003F208A">
      <w:pPr>
        <w:pStyle w:val="p1"/>
        <w:spacing w:before="0" w:beforeAutospacing="0" w:after="0" w:afterAutospacing="0"/>
        <w:jc w:val="both"/>
        <w:rPr>
          <w:szCs w:val="24"/>
        </w:rPr>
      </w:pPr>
    </w:p>
    <w:p w:rsidR="009C3AB0" w:rsidRPr="00EE0567" w:rsidRDefault="009C3AB0" w:rsidP="001E22BB">
      <w:pPr>
        <w:pStyle w:val="p1"/>
        <w:spacing w:before="0" w:beforeAutospacing="0" w:after="0" w:afterAutospacing="0"/>
        <w:jc w:val="both"/>
        <w:rPr>
          <w:b/>
          <w:sz w:val="24"/>
          <w:szCs w:val="24"/>
        </w:rPr>
      </w:pPr>
      <w:r>
        <w:rPr>
          <w:sz w:val="24"/>
          <w:szCs w:val="24"/>
        </w:rPr>
        <w:t>A</w:t>
      </w:r>
      <w:r w:rsidRPr="001F4D5B">
        <w:rPr>
          <w:sz w:val="24"/>
          <w:szCs w:val="24"/>
        </w:rPr>
        <w:t xml:space="preserve">t least </w:t>
      </w:r>
      <w:r w:rsidRPr="00AD1340">
        <w:rPr>
          <w:b/>
          <w:sz w:val="24"/>
          <w:szCs w:val="24"/>
        </w:rPr>
        <w:t>20 days prior to mediation</w:t>
      </w:r>
      <w:r>
        <w:rPr>
          <w:sz w:val="24"/>
          <w:szCs w:val="24"/>
        </w:rPr>
        <w:t>, the following documents must be sent to the Office of Administrative Hearings (OAH) and the opposing party (homeowner or attorney for the lender)</w:t>
      </w:r>
      <w:r w:rsidRPr="00EE0567">
        <w:rPr>
          <w:sz w:val="24"/>
          <w:szCs w:val="24"/>
        </w:rPr>
        <w:t xml:space="preserve">. </w:t>
      </w:r>
      <w:r>
        <w:rPr>
          <w:sz w:val="24"/>
          <w:szCs w:val="24"/>
        </w:rPr>
        <w:t>(</w:t>
      </w:r>
      <w:r w:rsidRPr="00AD1340">
        <w:rPr>
          <w:sz w:val="24"/>
          <w:szCs w:val="24"/>
        </w:rPr>
        <w:t>Documents/information acquired after the initial disclosure should be brought to the scheduled mediation</w:t>
      </w:r>
      <w:r>
        <w:rPr>
          <w:sz w:val="24"/>
          <w:szCs w:val="24"/>
        </w:rPr>
        <w:t>)</w:t>
      </w:r>
      <w:r w:rsidRPr="00AD1340">
        <w:rPr>
          <w:sz w:val="24"/>
          <w:szCs w:val="24"/>
        </w:rPr>
        <w:t>.</w:t>
      </w:r>
      <w:r w:rsidRPr="00EE0567">
        <w:rPr>
          <w:sz w:val="24"/>
          <w:szCs w:val="24"/>
        </w:rPr>
        <w:t xml:space="preserve"> </w:t>
      </w:r>
    </w:p>
    <w:p w:rsidR="003F208A" w:rsidRPr="001E22BB" w:rsidRDefault="003F208A" w:rsidP="003F208A">
      <w:pPr>
        <w:spacing w:after="0"/>
        <w:rPr>
          <w:rFonts w:ascii="Times New Roman" w:hAnsi="Times New Roman" w:cs="Times New Roman"/>
          <w:b/>
          <w:sz w:val="24"/>
          <w:szCs w:val="24"/>
          <w:u w:val="single"/>
        </w:rPr>
      </w:pPr>
    </w:p>
    <w:p w:rsidR="009C3AB0" w:rsidRPr="00AD1340" w:rsidRDefault="009C3AB0" w:rsidP="001E22BB">
      <w:pPr>
        <w:spacing w:after="20" w:line="240" w:lineRule="auto"/>
      </w:pPr>
      <w:r>
        <w:rPr>
          <w:rFonts w:ascii="Times New Roman" w:hAnsi="Times New Roman" w:cs="Times New Roman"/>
          <w:b/>
          <w:sz w:val="24"/>
          <w:szCs w:val="24"/>
          <w:u w:val="single"/>
        </w:rPr>
        <w:t>Homeowner</w:t>
      </w:r>
      <w:r w:rsidRPr="00A656BD">
        <w:rPr>
          <w:rFonts w:ascii="Times New Roman" w:hAnsi="Times New Roman" w:cs="Times New Roman"/>
          <w:b/>
          <w:sz w:val="24"/>
          <w:szCs w:val="24"/>
        </w:rPr>
        <w:t xml:space="preserve">: </w:t>
      </w:r>
      <w:r w:rsidRPr="00A656BD" w:rsidDel="00F31379">
        <w:rPr>
          <w:rFonts w:ascii="Times New Roman" w:hAnsi="Times New Roman" w:cs="Times New Roman"/>
          <w:b/>
          <w:sz w:val="24"/>
          <w:szCs w:val="24"/>
        </w:rPr>
        <w:t xml:space="preserve"> </w:t>
      </w:r>
    </w:p>
    <w:p w:rsidR="009C3AB0" w:rsidRPr="00F31379" w:rsidRDefault="009C3AB0" w:rsidP="001E22BB">
      <w:pPr>
        <w:pStyle w:val="ListParagraph"/>
        <w:numPr>
          <w:ilvl w:val="0"/>
          <w:numId w:val="1"/>
        </w:numPr>
        <w:spacing w:after="20" w:line="240" w:lineRule="auto"/>
        <w:ind w:left="720"/>
        <w:rPr>
          <w:rFonts w:ascii="Times New Roman" w:hAnsi="Times New Roman" w:cs="Times New Roman"/>
          <w:sz w:val="24"/>
          <w:szCs w:val="24"/>
        </w:rPr>
      </w:pPr>
      <w:r w:rsidRPr="00AD1340">
        <w:rPr>
          <w:rFonts w:ascii="Times New Roman" w:hAnsi="Times New Roman" w:cs="Times New Roman"/>
          <w:sz w:val="24"/>
          <w:szCs w:val="24"/>
          <w:u w:val="single"/>
        </w:rPr>
        <w:t>Borrower’s Information Worksheet</w:t>
      </w:r>
      <w:r>
        <w:rPr>
          <w:rFonts w:ascii="Times New Roman" w:hAnsi="Times New Roman" w:cs="Times New Roman"/>
          <w:sz w:val="24"/>
          <w:szCs w:val="24"/>
        </w:rPr>
        <w:t xml:space="preserve"> (see enclosed). </w:t>
      </w:r>
    </w:p>
    <w:p w:rsidR="009C3AB0" w:rsidRPr="00F31379" w:rsidRDefault="009C3AB0" w:rsidP="001E22BB">
      <w:pPr>
        <w:pStyle w:val="ListParagraph"/>
        <w:numPr>
          <w:ilvl w:val="0"/>
          <w:numId w:val="1"/>
        </w:numPr>
        <w:spacing w:after="20" w:line="240" w:lineRule="auto"/>
        <w:ind w:left="720"/>
        <w:rPr>
          <w:rFonts w:ascii="Times New Roman" w:hAnsi="Times New Roman" w:cs="Times New Roman"/>
          <w:sz w:val="24"/>
          <w:szCs w:val="24"/>
        </w:rPr>
      </w:pPr>
      <w:r w:rsidRPr="00AD1340">
        <w:rPr>
          <w:rFonts w:ascii="Times New Roman" w:hAnsi="Times New Roman" w:cs="Times New Roman"/>
          <w:sz w:val="24"/>
          <w:szCs w:val="24"/>
          <w:u w:val="single"/>
        </w:rPr>
        <w:t xml:space="preserve">Hardship </w:t>
      </w:r>
      <w:r>
        <w:rPr>
          <w:rFonts w:ascii="Times New Roman" w:hAnsi="Times New Roman" w:cs="Times New Roman"/>
          <w:sz w:val="24"/>
          <w:szCs w:val="24"/>
          <w:u w:val="single"/>
        </w:rPr>
        <w:t>L</w:t>
      </w:r>
      <w:r w:rsidRPr="00AD1340">
        <w:rPr>
          <w:rFonts w:ascii="Times New Roman" w:hAnsi="Times New Roman" w:cs="Times New Roman"/>
          <w:sz w:val="24"/>
          <w:szCs w:val="24"/>
          <w:u w:val="single"/>
        </w:rPr>
        <w:t>etter</w:t>
      </w:r>
      <w:r>
        <w:rPr>
          <w:rFonts w:ascii="Times New Roman" w:hAnsi="Times New Roman" w:cs="Times New Roman"/>
          <w:sz w:val="24"/>
          <w:szCs w:val="24"/>
        </w:rPr>
        <w:t>:</w:t>
      </w:r>
      <w:r w:rsidRPr="00A656BD">
        <w:rPr>
          <w:rFonts w:ascii="Times New Roman" w:hAnsi="Times New Roman" w:cs="Times New Roman"/>
          <w:sz w:val="24"/>
          <w:szCs w:val="24"/>
        </w:rPr>
        <w:t xml:space="preserve"> explaining reason for the default, signed and dated by all borrowers</w:t>
      </w:r>
      <w:r w:rsidRPr="00F31379">
        <w:rPr>
          <w:rFonts w:ascii="Times New Roman" w:hAnsi="Times New Roman" w:cs="Times New Roman"/>
          <w:sz w:val="24"/>
          <w:szCs w:val="24"/>
        </w:rPr>
        <w:t xml:space="preserve"> (i.e. people who signed the promissory note)</w:t>
      </w:r>
      <w:r>
        <w:rPr>
          <w:rFonts w:ascii="Times New Roman" w:hAnsi="Times New Roman" w:cs="Times New Roman"/>
          <w:sz w:val="24"/>
          <w:szCs w:val="24"/>
        </w:rPr>
        <w:t>.</w:t>
      </w:r>
    </w:p>
    <w:p w:rsidR="009C3AB0" w:rsidRDefault="009C3AB0" w:rsidP="001E22BB">
      <w:pPr>
        <w:pStyle w:val="ListParagraph"/>
        <w:numPr>
          <w:ilvl w:val="0"/>
          <w:numId w:val="1"/>
        </w:numPr>
        <w:spacing w:after="20" w:line="240" w:lineRule="auto"/>
        <w:ind w:left="720"/>
        <w:rPr>
          <w:rFonts w:ascii="Times New Roman" w:hAnsi="Times New Roman" w:cs="Times New Roman"/>
          <w:sz w:val="24"/>
          <w:szCs w:val="24"/>
        </w:rPr>
      </w:pPr>
      <w:r>
        <w:rPr>
          <w:rFonts w:ascii="Times New Roman" w:hAnsi="Times New Roman" w:cs="Times New Roman"/>
          <w:sz w:val="24"/>
          <w:szCs w:val="24"/>
          <w:u w:val="single"/>
        </w:rPr>
        <w:t>Application for L</w:t>
      </w:r>
      <w:r w:rsidRPr="00AD1340">
        <w:rPr>
          <w:rFonts w:ascii="Times New Roman" w:hAnsi="Times New Roman" w:cs="Times New Roman"/>
          <w:sz w:val="24"/>
          <w:szCs w:val="24"/>
          <w:u w:val="single"/>
        </w:rPr>
        <w:t xml:space="preserve">oss </w:t>
      </w:r>
      <w:r>
        <w:rPr>
          <w:rFonts w:ascii="Times New Roman" w:hAnsi="Times New Roman" w:cs="Times New Roman"/>
          <w:sz w:val="24"/>
          <w:szCs w:val="24"/>
          <w:u w:val="single"/>
        </w:rPr>
        <w:t>M</w:t>
      </w:r>
      <w:r w:rsidRPr="00AD1340">
        <w:rPr>
          <w:rFonts w:ascii="Times New Roman" w:hAnsi="Times New Roman" w:cs="Times New Roman"/>
          <w:sz w:val="24"/>
          <w:szCs w:val="24"/>
          <w:u w:val="single"/>
        </w:rPr>
        <w:t>itigation</w:t>
      </w:r>
      <w:r>
        <w:rPr>
          <w:rFonts w:ascii="Times New Roman" w:hAnsi="Times New Roman" w:cs="Times New Roman"/>
          <w:sz w:val="24"/>
          <w:szCs w:val="24"/>
          <w:u w:val="single"/>
        </w:rPr>
        <w:t>:</w:t>
      </w:r>
      <w:r w:rsidRPr="00EE0567">
        <w:rPr>
          <w:rFonts w:ascii="Times New Roman" w:hAnsi="Times New Roman" w:cs="Times New Roman"/>
          <w:sz w:val="24"/>
          <w:szCs w:val="24"/>
        </w:rPr>
        <w:t xml:space="preserve"> </w:t>
      </w:r>
      <w:r>
        <w:rPr>
          <w:rFonts w:ascii="Times New Roman" w:hAnsi="Times New Roman" w:cs="Times New Roman"/>
          <w:sz w:val="24"/>
          <w:szCs w:val="24"/>
        </w:rPr>
        <w:t>ma</w:t>
      </w:r>
      <w:r w:rsidRPr="00EE0567">
        <w:rPr>
          <w:rFonts w:ascii="Times New Roman" w:hAnsi="Times New Roman" w:cs="Times New Roman"/>
          <w:sz w:val="24"/>
          <w:szCs w:val="24"/>
        </w:rPr>
        <w:t xml:space="preserve">ke sure the application is completed for all </w:t>
      </w:r>
      <w:r>
        <w:rPr>
          <w:rFonts w:ascii="Times New Roman" w:hAnsi="Times New Roman" w:cs="Times New Roman"/>
          <w:sz w:val="24"/>
          <w:szCs w:val="24"/>
        </w:rPr>
        <w:t>borrowers.</w:t>
      </w:r>
    </w:p>
    <w:p w:rsidR="009C3AB0" w:rsidRPr="00EE0567" w:rsidRDefault="009C3AB0" w:rsidP="001E22BB">
      <w:pPr>
        <w:pStyle w:val="ListParagraph"/>
        <w:numPr>
          <w:ilvl w:val="0"/>
          <w:numId w:val="1"/>
        </w:numPr>
        <w:spacing w:after="20" w:line="240" w:lineRule="auto"/>
        <w:ind w:left="720"/>
        <w:rPr>
          <w:rFonts w:ascii="Times New Roman" w:hAnsi="Times New Roman" w:cs="Times New Roman"/>
          <w:sz w:val="24"/>
          <w:szCs w:val="24"/>
        </w:rPr>
      </w:pPr>
      <w:r w:rsidRPr="00AD1340">
        <w:rPr>
          <w:rFonts w:ascii="Times New Roman" w:hAnsi="Times New Roman" w:cs="Times New Roman"/>
          <w:sz w:val="24"/>
          <w:szCs w:val="24"/>
          <w:u w:val="single"/>
        </w:rPr>
        <w:t>Pay Stubs</w:t>
      </w:r>
      <w:r>
        <w:rPr>
          <w:rFonts w:ascii="Times New Roman" w:hAnsi="Times New Roman" w:cs="Times New Roman"/>
          <w:sz w:val="24"/>
          <w:szCs w:val="24"/>
        </w:rPr>
        <w:t>: most recent thirty (30) days</w:t>
      </w:r>
      <w:r w:rsidRPr="00EE0567">
        <w:rPr>
          <w:rFonts w:ascii="Times New Roman" w:hAnsi="Times New Roman" w:cs="Times New Roman"/>
          <w:sz w:val="24"/>
          <w:szCs w:val="24"/>
        </w:rPr>
        <w:t xml:space="preserve"> for any W</w:t>
      </w:r>
      <w:r>
        <w:rPr>
          <w:rFonts w:ascii="Times New Roman" w:hAnsi="Times New Roman" w:cs="Times New Roman"/>
          <w:sz w:val="24"/>
          <w:szCs w:val="24"/>
        </w:rPr>
        <w:t>-</w:t>
      </w:r>
      <w:r w:rsidRPr="00EE0567">
        <w:rPr>
          <w:rFonts w:ascii="Times New Roman" w:hAnsi="Times New Roman" w:cs="Times New Roman"/>
          <w:sz w:val="24"/>
          <w:szCs w:val="24"/>
        </w:rPr>
        <w:t>2 income</w:t>
      </w:r>
      <w:r>
        <w:rPr>
          <w:rFonts w:ascii="Times New Roman" w:hAnsi="Times New Roman" w:cs="Times New Roman"/>
          <w:sz w:val="24"/>
          <w:szCs w:val="24"/>
        </w:rPr>
        <w:t>.</w:t>
      </w:r>
      <w:r w:rsidRPr="00EE0567">
        <w:rPr>
          <w:rFonts w:ascii="Times New Roman" w:hAnsi="Times New Roman" w:cs="Times New Roman"/>
          <w:sz w:val="24"/>
          <w:szCs w:val="24"/>
        </w:rPr>
        <w:t xml:space="preserve"> </w:t>
      </w:r>
    </w:p>
    <w:p w:rsidR="009C3AB0" w:rsidRPr="00AD1340" w:rsidRDefault="009C3AB0" w:rsidP="001E22BB">
      <w:pPr>
        <w:pStyle w:val="ListParagraph"/>
        <w:numPr>
          <w:ilvl w:val="0"/>
          <w:numId w:val="1"/>
        </w:numPr>
        <w:spacing w:after="20" w:line="240" w:lineRule="auto"/>
        <w:ind w:left="720"/>
        <w:rPr>
          <w:rFonts w:ascii="Times New Roman" w:hAnsi="Times New Roman" w:cs="Times New Roman"/>
          <w:sz w:val="24"/>
          <w:szCs w:val="24"/>
        </w:rPr>
      </w:pPr>
      <w:r w:rsidRPr="00AD1340">
        <w:rPr>
          <w:rFonts w:ascii="Times New Roman" w:hAnsi="Times New Roman" w:cs="Times New Roman"/>
          <w:sz w:val="24"/>
          <w:szCs w:val="24"/>
          <w:u w:val="single"/>
        </w:rPr>
        <w:t>Profit and Loss Statement</w:t>
      </w:r>
      <w:r>
        <w:rPr>
          <w:rFonts w:ascii="Times New Roman" w:hAnsi="Times New Roman" w:cs="Times New Roman"/>
          <w:sz w:val="24"/>
          <w:szCs w:val="24"/>
        </w:rPr>
        <w:t>: for self-employment or 1099 income. Must be signed and dated.</w:t>
      </w:r>
    </w:p>
    <w:p w:rsidR="009C3AB0" w:rsidRPr="00631C61" w:rsidRDefault="009C3AB0" w:rsidP="001E22BB">
      <w:pPr>
        <w:pStyle w:val="ListParagraph"/>
        <w:numPr>
          <w:ilvl w:val="0"/>
          <w:numId w:val="1"/>
        </w:numPr>
        <w:spacing w:after="20" w:line="240" w:lineRule="auto"/>
        <w:ind w:left="720"/>
        <w:rPr>
          <w:rFonts w:ascii="Times New Roman" w:hAnsi="Times New Roman" w:cs="Times New Roman"/>
          <w:sz w:val="24"/>
          <w:szCs w:val="24"/>
        </w:rPr>
      </w:pPr>
      <w:r w:rsidRPr="00AD1340">
        <w:rPr>
          <w:rFonts w:ascii="Times New Roman" w:hAnsi="Times New Roman" w:cs="Times New Roman"/>
          <w:sz w:val="24"/>
          <w:szCs w:val="24"/>
          <w:u w:val="single"/>
        </w:rPr>
        <w:t>Bank Statements</w:t>
      </w:r>
      <w:r>
        <w:rPr>
          <w:rFonts w:ascii="Times New Roman" w:hAnsi="Times New Roman" w:cs="Times New Roman"/>
          <w:sz w:val="24"/>
          <w:szCs w:val="24"/>
        </w:rPr>
        <w:t>:</w:t>
      </w:r>
      <w:r w:rsidRPr="007713FC">
        <w:rPr>
          <w:rFonts w:ascii="Times New Roman" w:hAnsi="Times New Roman" w:cs="Times New Roman"/>
          <w:sz w:val="24"/>
          <w:szCs w:val="24"/>
        </w:rPr>
        <w:t xml:space="preserve"> </w:t>
      </w:r>
      <w:r>
        <w:rPr>
          <w:rFonts w:ascii="Times New Roman" w:hAnsi="Times New Roman" w:cs="Times New Roman"/>
          <w:sz w:val="24"/>
          <w:szCs w:val="24"/>
        </w:rPr>
        <w:t>most recent two (2) months for all accounts.</w:t>
      </w:r>
    </w:p>
    <w:p w:rsidR="009C3AB0" w:rsidRPr="00EE0567" w:rsidRDefault="009C3AB0" w:rsidP="001E22BB">
      <w:pPr>
        <w:pStyle w:val="ListParagraph"/>
        <w:numPr>
          <w:ilvl w:val="0"/>
          <w:numId w:val="1"/>
        </w:numPr>
        <w:spacing w:after="20" w:line="240" w:lineRule="auto"/>
        <w:ind w:left="720"/>
        <w:rPr>
          <w:rFonts w:ascii="Times New Roman" w:hAnsi="Times New Roman" w:cs="Times New Roman"/>
          <w:sz w:val="24"/>
          <w:szCs w:val="24"/>
        </w:rPr>
      </w:pPr>
      <w:r w:rsidRPr="00AD1340">
        <w:rPr>
          <w:rFonts w:ascii="Times New Roman" w:hAnsi="Times New Roman" w:cs="Times New Roman"/>
          <w:sz w:val="24"/>
          <w:szCs w:val="24"/>
          <w:u w:val="single"/>
        </w:rPr>
        <w:t>Award Letter</w:t>
      </w:r>
      <w:r>
        <w:rPr>
          <w:rFonts w:ascii="Times New Roman" w:hAnsi="Times New Roman" w:cs="Times New Roman"/>
          <w:sz w:val="24"/>
          <w:szCs w:val="24"/>
        </w:rPr>
        <w:t xml:space="preserve">: most </w:t>
      </w:r>
      <w:r w:rsidRPr="00EE0567">
        <w:rPr>
          <w:rFonts w:ascii="Times New Roman" w:hAnsi="Times New Roman" w:cs="Times New Roman"/>
          <w:sz w:val="24"/>
          <w:szCs w:val="24"/>
        </w:rPr>
        <w:t xml:space="preserve">recent award letter for any social security, pension, </w:t>
      </w:r>
      <w:r>
        <w:rPr>
          <w:rFonts w:ascii="Times New Roman" w:hAnsi="Times New Roman" w:cs="Times New Roman"/>
          <w:sz w:val="24"/>
          <w:szCs w:val="24"/>
        </w:rPr>
        <w:t xml:space="preserve">or </w:t>
      </w:r>
      <w:r w:rsidRPr="00EE0567">
        <w:rPr>
          <w:rFonts w:ascii="Times New Roman" w:hAnsi="Times New Roman" w:cs="Times New Roman"/>
          <w:sz w:val="24"/>
          <w:szCs w:val="24"/>
        </w:rPr>
        <w:t xml:space="preserve">disability </w:t>
      </w:r>
      <w:r>
        <w:rPr>
          <w:rFonts w:ascii="Times New Roman" w:hAnsi="Times New Roman" w:cs="Times New Roman"/>
          <w:sz w:val="24"/>
          <w:szCs w:val="24"/>
        </w:rPr>
        <w:t>income.</w:t>
      </w:r>
    </w:p>
    <w:p w:rsidR="009C3AB0" w:rsidRDefault="009C3AB0" w:rsidP="001E22BB">
      <w:pPr>
        <w:pStyle w:val="ListParagraph"/>
        <w:numPr>
          <w:ilvl w:val="0"/>
          <w:numId w:val="1"/>
        </w:numPr>
        <w:spacing w:after="20" w:line="240" w:lineRule="auto"/>
        <w:ind w:left="720"/>
        <w:rPr>
          <w:rFonts w:ascii="Times New Roman" w:hAnsi="Times New Roman" w:cs="Times New Roman"/>
          <w:sz w:val="24"/>
          <w:szCs w:val="24"/>
        </w:rPr>
      </w:pPr>
      <w:r w:rsidRPr="00AD1340">
        <w:rPr>
          <w:rFonts w:ascii="Times New Roman" w:hAnsi="Times New Roman" w:cs="Times New Roman"/>
          <w:sz w:val="24"/>
          <w:szCs w:val="24"/>
          <w:u w:val="single"/>
        </w:rPr>
        <w:t xml:space="preserve">Rental </w:t>
      </w:r>
      <w:r>
        <w:rPr>
          <w:rFonts w:ascii="Times New Roman" w:hAnsi="Times New Roman" w:cs="Times New Roman"/>
          <w:sz w:val="24"/>
          <w:szCs w:val="24"/>
          <w:u w:val="single"/>
        </w:rPr>
        <w:t>Agreements and Proof of Receipt</w:t>
      </w:r>
      <w:r w:rsidRPr="005E02E9">
        <w:rPr>
          <w:rFonts w:ascii="Times New Roman" w:hAnsi="Times New Roman" w:cs="Times New Roman"/>
          <w:sz w:val="24"/>
          <w:szCs w:val="24"/>
        </w:rPr>
        <w:t>:</w:t>
      </w:r>
      <w:r w:rsidRPr="0067767C">
        <w:rPr>
          <w:rFonts w:ascii="Times New Roman" w:hAnsi="Times New Roman" w:cs="Times New Roman"/>
          <w:sz w:val="24"/>
          <w:szCs w:val="24"/>
        </w:rPr>
        <w:t xml:space="preserve"> </w:t>
      </w:r>
      <w:r>
        <w:rPr>
          <w:rFonts w:ascii="Times New Roman" w:hAnsi="Times New Roman" w:cs="Times New Roman"/>
          <w:sz w:val="24"/>
          <w:szCs w:val="24"/>
        </w:rPr>
        <w:t xml:space="preserve">rental agreements </w:t>
      </w:r>
      <w:r w:rsidRPr="0077040B">
        <w:rPr>
          <w:rFonts w:ascii="Times New Roman" w:hAnsi="Times New Roman" w:cs="Times New Roman"/>
          <w:sz w:val="24"/>
          <w:szCs w:val="24"/>
        </w:rPr>
        <w:t>for any rental income you receive</w:t>
      </w:r>
      <w:r>
        <w:rPr>
          <w:rFonts w:ascii="Times New Roman" w:hAnsi="Times New Roman" w:cs="Times New Roman"/>
          <w:sz w:val="24"/>
          <w:szCs w:val="24"/>
        </w:rPr>
        <w:t xml:space="preserve"> and 60 days’ proof of receipt, e.g. bank statements.</w:t>
      </w:r>
    </w:p>
    <w:p w:rsidR="009C3AB0" w:rsidRDefault="009C3AB0" w:rsidP="001E22BB">
      <w:pPr>
        <w:pStyle w:val="ListParagraph"/>
        <w:numPr>
          <w:ilvl w:val="0"/>
          <w:numId w:val="1"/>
        </w:numPr>
        <w:spacing w:after="20" w:line="240" w:lineRule="auto"/>
        <w:ind w:left="720"/>
        <w:rPr>
          <w:rFonts w:ascii="Times New Roman" w:hAnsi="Times New Roman" w:cs="Times New Roman"/>
          <w:sz w:val="24"/>
          <w:szCs w:val="24"/>
        </w:rPr>
      </w:pPr>
      <w:r>
        <w:rPr>
          <w:rFonts w:ascii="Times New Roman" w:hAnsi="Times New Roman" w:cs="Times New Roman"/>
          <w:sz w:val="24"/>
          <w:szCs w:val="24"/>
          <w:u w:val="single"/>
        </w:rPr>
        <w:t>Household Contributor Letter</w:t>
      </w:r>
      <w:r w:rsidRPr="005E02E9">
        <w:rPr>
          <w:rFonts w:ascii="Times New Roman" w:hAnsi="Times New Roman" w:cs="Times New Roman"/>
          <w:sz w:val="24"/>
          <w:szCs w:val="24"/>
        </w:rPr>
        <w:t>:</w:t>
      </w:r>
      <w:r>
        <w:rPr>
          <w:rFonts w:ascii="Times New Roman" w:hAnsi="Times New Roman" w:cs="Times New Roman"/>
          <w:sz w:val="24"/>
          <w:szCs w:val="24"/>
        </w:rPr>
        <w:t xml:space="preserve"> if the lender is to consider a non-borrower occupant’s income, letter should state relationship to borrower, monthly contribution amount, and how long contribution will continue; include utility bill with contributor’s name and 30 days of pay stubs or signed profit and loss</w:t>
      </w:r>
    </w:p>
    <w:p w:rsidR="009C3AB0" w:rsidRPr="00AD1340" w:rsidRDefault="009C3AB0" w:rsidP="001E22BB">
      <w:pPr>
        <w:pStyle w:val="ListParagraph"/>
        <w:numPr>
          <w:ilvl w:val="0"/>
          <w:numId w:val="1"/>
        </w:numPr>
        <w:spacing w:after="20" w:line="240" w:lineRule="auto"/>
        <w:ind w:left="720"/>
        <w:rPr>
          <w:rFonts w:ascii="Times New Roman" w:hAnsi="Times New Roman" w:cs="Times New Roman"/>
          <w:sz w:val="24"/>
          <w:szCs w:val="24"/>
          <w:u w:val="single"/>
        </w:rPr>
      </w:pPr>
      <w:r w:rsidRPr="00AD1340">
        <w:rPr>
          <w:rFonts w:ascii="Times New Roman" w:hAnsi="Times New Roman" w:cs="Times New Roman"/>
          <w:sz w:val="24"/>
          <w:szCs w:val="24"/>
          <w:u w:val="single"/>
        </w:rPr>
        <w:t>Prior Loan Modification</w:t>
      </w:r>
      <w:r>
        <w:rPr>
          <w:rFonts w:ascii="Times New Roman" w:hAnsi="Times New Roman" w:cs="Times New Roman"/>
          <w:sz w:val="24"/>
          <w:szCs w:val="24"/>
          <w:u w:val="single"/>
        </w:rPr>
        <w:t xml:space="preserve"> Agreement</w:t>
      </w:r>
      <w:r>
        <w:rPr>
          <w:rFonts w:ascii="Times New Roman" w:hAnsi="Times New Roman" w:cs="Times New Roman"/>
          <w:sz w:val="24"/>
          <w:szCs w:val="24"/>
        </w:rPr>
        <w:t>.</w:t>
      </w:r>
    </w:p>
    <w:p w:rsidR="009C3AB0" w:rsidRDefault="009C3AB0" w:rsidP="001E22BB">
      <w:pPr>
        <w:pStyle w:val="ListParagraph"/>
        <w:numPr>
          <w:ilvl w:val="0"/>
          <w:numId w:val="1"/>
        </w:numPr>
        <w:spacing w:after="20" w:line="240" w:lineRule="auto"/>
        <w:ind w:left="720"/>
        <w:rPr>
          <w:rFonts w:ascii="Times New Roman" w:hAnsi="Times New Roman" w:cs="Times New Roman"/>
          <w:sz w:val="24"/>
          <w:szCs w:val="24"/>
        </w:rPr>
      </w:pPr>
      <w:r w:rsidRPr="00AD1340">
        <w:rPr>
          <w:rFonts w:ascii="Times New Roman" w:hAnsi="Times New Roman" w:cs="Times New Roman"/>
          <w:sz w:val="24"/>
          <w:szCs w:val="24"/>
          <w:u w:val="single"/>
        </w:rPr>
        <w:t>Other Lien Documents</w:t>
      </w:r>
      <w:r>
        <w:rPr>
          <w:rFonts w:ascii="Times New Roman" w:hAnsi="Times New Roman" w:cs="Times New Roman"/>
          <w:sz w:val="24"/>
          <w:szCs w:val="24"/>
        </w:rPr>
        <w:t xml:space="preserve">: </w:t>
      </w:r>
      <w:r w:rsidRPr="00EE0567">
        <w:rPr>
          <w:rFonts w:ascii="Times New Roman" w:hAnsi="Times New Roman" w:cs="Times New Roman"/>
          <w:sz w:val="24"/>
          <w:szCs w:val="24"/>
        </w:rPr>
        <w:t>most recent statement for any other loan you may have on your property, such as a home equity loan or second mortgage, showing the name, mailing address, and telephone number of the lender</w:t>
      </w:r>
      <w:r>
        <w:rPr>
          <w:rFonts w:ascii="Times New Roman" w:hAnsi="Times New Roman" w:cs="Times New Roman"/>
          <w:sz w:val="24"/>
          <w:szCs w:val="24"/>
        </w:rPr>
        <w:t>.</w:t>
      </w:r>
    </w:p>
    <w:p w:rsidR="009C3AB0" w:rsidRDefault="009C3AB0" w:rsidP="001E22BB">
      <w:pPr>
        <w:pStyle w:val="ListParagraph"/>
        <w:numPr>
          <w:ilvl w:val="0"/>
          <w:numId w:val="1"/>
        </w:numPr>
        <w:spacing w:after="20" w:line="240" w:lineRule="auto"/>
        <w:ind w:left="720"/>
        <w:rPr>
          <w:rFonts w:ascii="Times New Roman" w:hAnsi="Times New Roman" w:cs="Times New Roman"/>
          <w:sz w:val="24"/>
          <w:szCs w:val="24"/>
        </w:rPr>
      </w:pPr>
      <w:r w:rsidRPr="00AD1340">
        <w:rPr>
          <w:rFonts w:ascii="Times New Roman" w:hAnsi="Times New Roman" w:cs="Times New Roman"/>
          <w:sz w:val="24"/>
          <w:szCs w:val="24"/>
          <w:u w:val="single"/>
        </w:rPr>
        <w:t>Association Statement</w:t>
      </w:r>
      <w:r>
        <w:rPr>
          <w:rFonts w:ascii="Times New Roman" w:hAnsi="Times New Roman" w:cs="Times New Roman"/>
          <w:sz w:val="24"/>
          <w:szCs w:val="24"/>
        </w:rPr>
        <w:t>: most recent statement for any homeowner’s association, condominium association, or cooperative association.</w:t>
      </w:r>
    </w:p>
    <w:p w:rsidR="009C3AB0" w:rsidRPr="00EE0567" w:rsidRDefault="009C3AB0" w:rsidP="001E22BB">
      <w:pPr>
        <w:pStyle w:val="ListParagraph"/>
        <w:numPr>
          <w:ilvl w:val="0"/>
          <w:numId w:val="1"/>
        </w:numPr>
        <w:spacing w:after="240" w:line="240" w:lineRule="auto"/>
        <w:ind w:left="720"/>
        <w:rPr>
          <w:rFonts w:ascii="Times New Roman" w:hAnsi="Times New Roman" w:cs="Times New Roman"/>
          <w:sz w:val="24"/>
          <w:szCs w:val="24"/>
        </w:rPr>
      </w:pPr>
      <w:r w:rsidRPr="00AD1340">
        <w:rPr>
          <w:rFonts w:ascii="Times New Roman" w:hAnsi="Times New Roman" w:cs="Times New Roman"/>
          <w:sz w:val="24"/>
          <w:szCs w:val="24"/>
          <w:u w:val="single"/>
        </w:rPr>
        <w:t>Listing Agreement</w:t>
      </w:r>
      <w:r>
        <w:rPr>
          <w:rFonts w:ascii="Times New Roman" w:hAnsi="Times New Roman" w:cs="Times New Roman"/>
          <w:sz w:val="24"/>
          <w:szCs w:val="24"/>
        </w:rPr>
        <w:t>: if the house has been listed for sale, the listing agreement and third party authorization.</w:t>
      </w:r>
    </w:p>
    <w:p w:rsidR="009C3AB0" w:rsidRDefault="009C3AB0" w:rsidP="00182ECC">
      <w:pPr>
        <w:spacing w:after="0" w:line="240" w:lineRule="auto"/>
        <w:ind w:left="360" w:hanging="360"/>
        <w:rPr>
          <w:rFonts w:ascii="Times New Roman" w:hAnsi="Times New Roman" w:cs="Times New Roman"/>
          <w:sz w:val="24"/>
          <w:szCs w:val="24"/>
        </w:rPr>
      </w:pPr>
      <w:r w:rsidRPr="00AD1340">
        <w:rPr>
          <w:rFonts w:ascii="Times New Roman" w:hAnsi="Times New Roman" w:cs="Times New Roman"/>
          <w:b/>
          <w:sz w:val="24"/>
          <w:szCs w:val="24"/>
          <w:u w:val="single"/>
        </w:rPr>
        <w:t>Lender</w:t>
      </w:r>
      <w:r>
        <w:rPr>
          <w:rFonts w:ascii="Times New Roman" w:hAnsi="Times New Roman" w:cs="Times New Roman"/>
          <w:b/>
          <w:sz w:val="24"/>
          <w:szCs w:val="24"/>
        </w:rPr>
        <w:t>:</w:t>
      </w:r>
      <w:r>
        <w:rPr>
          <w:rFonts w:ascii="Times New Roman" w:hAnsi="Times New Roman" w:cs="Times New Roman"/>
          <w:b/>
          <w:sz w:val="24"/>
          <w:szCs w:val="24"/>
        </w:rPr>
        <w:tab/>
      </w:r>
    </w:p>
    <w:p w:rsidR="009C3AB0" w:rsidRPr="0067767C" w:rsidRDefault="009C3AB0" w:rsidP="001E22BB">
      <w:pPr>
        <w:pStyle w:val="ListParagraph"/>
        <w:numPr>
          <w:ilvl w:val="0"/>
          <w:numId w:val="2"/>
        </w:numPr>
        <w:spacing w:after="20" w:line="240" w:lineRule="auto"/>
        <w:ind w:left="720"/>
        <w:contextualSpacing w:val="0"/>
        <w:jc w:val="both"/>
      </w:pPr>
      <w:r w:rsidRPr="00AE59AD">
        <w:rPr>
          <w:rFonts w:ascii="Times New Roman" w:hAnsi="Times New Roman" w:cs="Times New Roman"/>
          <w:sz w:val="24"/>
          <w:szCs w:val="24"/>
        </w:rPr>
        <w:t>Final Loss Mitigation Affidavit</w:t>
      </w:r>
      <w:r>
        <w:rPr>
          <w:rFonts w:ascii="Times New Roman" w:hAnsi="Times New Roman" w:cs="Times New Roman"/>
          <w:sz w:val="24"/>
          <w:szCs w:val="24"/>
        </w:rPr>
        <w:t>.</w:t>
      </w:r>
    </w:p>
    <w:p w:rsidR="009C3AB0" w:rsidRPr="0067767C" w:rsidRDefault="009C3AB0" w:rsidP="001E22BB">
      <w:pPr>
        <w:pStyle w:val="ListParagraph"/>
        <w:numPr>
          <w:ilvl w:val="0"/>
          <w:numId w:val="2"/>
        </w:numPr>
        <w:spacing w:after="20" w:line="240" w:lineRule="auto"/>
        <w:ind w:left="720"/>
        <w:contextualSpacing w:val="0"/>
        <w:jc w:val="both"/>
      </w:pPr>
      <w:r>
        <w:rPr>
          <w:rFonts w:ascii="Times New Roman" w:hAnsi="Times New Roman" w:cs="Times New Roman"/>
          <w:sz w:val="24"/>
          <w:szCs w:val="24"/>
        </w:rPr>
        <w:t>Borrower’s payment history.</w:t>
      </w:r>
    </w:p>
    <w:p w:rsidR="009C3AB0" w:rsidRPr="00EE0567" w:rsidRDefault="009C3AB0" w:rsidP="001E22BB">
      <w:pPr>
        <w:pStyle w:val="ListParagraph"/>
        <w:numPr>
          <w:ilvl w:val="0"/>
          <w:numId w:val="2"/>
        </w:numPr>
        <w:spacing w:after="20" w:line="240" w:lineRule="auto"/>
        <w:ind w:left="720"/>
        <w:contextualSpacing w:val="0"/>
        <w:jc w:val="both"/>
      </w:pPr>
      <w:r>
        <w:rPr>
          <w:rFonts w:ascii="Times New Roman" w:hAnsi="Times New Roman" w:cs="Times New Roman"/>
          <w:sz w:val="24"/>
          <w:szCs w:val="24"/>
        </w:rPr>
        <w:t xml:space="preserve">Correspondence log from the time the loan went into default until the date of submission, </w:t>
      </w:r>
      <w:r w:rsidRPr="0067767C">
        <w:rPr>
          <w:rFonts w:ascii="Times New Roman" w:hAnsi="Times New Roman" w:cs="Times New Roman"/>
          <w:b/>
          <w:i/>
          <w:sz w:val="24"/>
          <w:szCs w:val="24"/>
        </w:rPr>
        <w:t>if requeste</w:t>
      </w:r>
      <w:r w:rsidR="00B92D9C">
        <w:rPr>
          <w:rFonts w:ascii="Times New Roman" w:hAnsi="Times New Roman" w:cs="Times New Roman"/>
          <w:b/>
          <w:i/>
          <w:sz w:val="24"/>
          <w:szCs w:val="24"/>
        </w:rPr>
        <w:t xml:space="preserve">d by the borrower. </w:t>
      </w:r>
      <w:r w:rsidR="00B92D9C" w:rsidRPr="00B92D9C">
        <w:rPr>
          <w:rFonts w:ascii="Times New Roman" w:hAnsi="Times New Roman" w:cs="Times New Roman"/>
          <w:b/>
          <w:sz w:val="24"/>
          <w:szCs w:val="24"/>
        </w:rPr>
        <w:t>NOTE:</w:t>
      </w:r>
      <w:r w:rsidRPr="00B92D9C">
        <w:rPr>
          <w:rFonts w:ascii="Times New Roman" w:hAnsi="Times New Roman" w:cs="Times New Roman"/>
          <w:b/>
          <w:sz w:val="24"/>
          <w:szCs w:val="24"/>
        </w:rPr>
        <w:t xml:space="preserve"> </w:t>
      </w:r>
      <w:r w:rsidR="00B92D9C">
        <w:rPr>
          <w:rFonts w:ascii="Times New Roman" w:hAnsi="Times New Roman" w:cs="Times New Roman"/>
          <w:sz w:val="24"/>
          <w:szCs w:val="24"/>
        </w:rPr>
        <w:t>If the borrower requests the correspondence log, their request must be made to the servicer prior to the document submission deadline.</w:t>
      </w:r>
    </w:p>
    <w:p w:rsidR="009C3AB0" w:rsidRPr="00321118" w:rsidRDefault="009C3AB0" w:rsidP="001E22BB">
      <w:pPr>
        <w:pStyle w:val="ListParagraph"/>
        <w:numPr>
          <w:ilvl w:val="0"/>
          <w:numId w:val="2"/>
        </w:numPr>
        <w:spacing w:after="20" w:line="240" w:lineRule="auto"/>
        <w:ind w:left="720"/>
        <w:contextualSpacing w:val="0"/>
        <w:jc w:val="both"/>
        <w:rPr>
          <w:rFonts w:ascii="Times New Roman" w:hAnsi="Times New Roman" w:cs="Times New Roman"/>
          <w:sz w:val="24"/>
          <w:szCs w:val="24"/>
        </w:rPr>
      </w:pPr>
      <w:r w:rsidRPr="00A656BD">
        <w:rPr>
          <w:rFonts w:ascii="Times New Roman" w:hAnsi="Times New Roman" w:cs="Times New Roman"/>
          <w:sz w:val="24"/>
          <w:szCs w:val="24"/>
        </w:rPr>
        <w:t>Pre</w:t>
      </w:r>
      <w:r w:rsidRPr="00321118">
        <w:rPr>
          <w:rFonts w:ascii="Times New Roman" w:hAnsi="Times New Roman" w:cs="Times New Roman"/>
          <w:sz w:val="24"/>
          <w:szCs w:val="24"/>
        </w:rPr>
        <w:t>-mediation statement</w:t>
      </w:r>
      <w:r>
        <w:rPr>
          <w:rFonts w:ascii="Times New Roman" w:hAnsi="Times New Roman" w:cs="Times New Roman"/>
          <w:sz w:val="24"/>
          <w:szCs w:val="24"/>
        </w:rPr>
        <w:t xml:space="preserve"> that includes</w:t>
      </w:r>
      <w:r w:rsidRPr="00321118">
        <w:rPr>
          <w:rFonts w:ascii="Times New Roman" w:hAnsi="Times New Roman" w:cs="Times New Roman"/>
          <w:sz w:val="24"/>
          <w:szCs w:val="24"/>
        </w:rPr>
        <w:t xml:space="preserve">: </w:t>
      </w:r>
    </w:p>
    <w:p w:rsidR="009C3AB0" w:rsidRPr="00321118" w:rsidRDefault="009C3AB0" w:rsidP="001E22BB">
      <w:pPr>
        <w:pStyle w:val="ListParagraph"/>
        <w:numPr>
          <w:ilvl w:val="0"/>
          <w:numId w:val="3"/>
        </w:numPr>
        <w:tabs>
          <w:tab w:val="left" w:pos="1080"/>
        </w:tabs>
        <w:spacing w:after="20" w:line="240" w:lineRule="auto"/>
        <w:ind w:left="720" w:firstLine="0"/>
        <w:contextualSpacing w:val="0"/>
        <w:jc w:val="both"/>
        <w:rPr>
          <w:rFonts w:ascii="Times New Roman" w:hAnsi="Times New Roman" w:cs="Times New Roman"/>
          <w:sz w:val="24"/>
          <w:szCs w:val="24"/>
        </w:rPr>
      </w:pPr>
      <w:r>
        <w:rPr>
          <w:rFonts w:ascii="Times New Roman" w:hAnsi="Times New Roman" w:cs="Times New Roman"/>
          <w:sz w:val="24"/>
          <w:szCs w:val="24"/>
        </w:rPr>
        <w:t>persons named on the deed;</w:t>
      </w:r>
    </w:p>
    <w:p w:rsidR="009C3AB0" w:rsidRDefault="009C3AB0" w:rsidP="001E22BB">
      <w:pPr>
        <w:pStyle w:val="ListParagraph"/>
        <w:numPr>
          <w:ilvl w:val="0"/>
          <w:numId w:val="3"/>
        </w:numPr>
        <w:tabs>
          <w:tab w:val="left" w:pos="1080"/>
        </w:tabs>
        <w:spacing w:after="20" w:line="240" w:lineRule="auto"/>
        <w:ind w:left="720" w:firstLine="0"/>
        <w:contextualSpacing w:val="0"/>
        <w:jc w:val="both"/>
        <w:rPr>
          <w:rFonts w:ascii="Times New Roman" w:hAnsi="Times New Roman" w:cs="Times New Roman"/>
          <w:sz w:val="24"/>
          <w:szCs w:val="24"/>
        </w:rPr>
      </w:pPr>
      <w:r>
        <w:rPr>
          <w:rFonts w:ascii="Times New Roman" w:hAnsi="Times New Roman" w:cs="Times New Roman"/>
          <w:sz w:val="24"/>
          <w:szCs w:val="24"/>
        </w:rPr>
        <w:t>persons named on the promissory note;</w:t>
      </w:r>
    </w:p>
    <w:p w:rsidR="009C3AB0" w:rsidRPr="00B92D9C" w:rsidRDefault="009C3AB0" w:rsidP="001E22BB">
      <w:pPr>
        <w:pStyle w:val="ListParagraph"/>
        <w:numPr>
          <w:ilvl w:val="0"/>
          <w:numId w:val="3"/>
        </w:numPr>
        <w:tabs>
          <w:tab w:val="left" w:pos="1080"/>
        </w:tabs>
        <w:spacing w:after="20" w:line="240" w:lineRule="auto"/>
        <w:ind w:left="720" w:firstLine="0"/>
        <w:contextualSpacing w:val="0"/>
        <w:jc w:val="both"/>
        <w:rPr>
          <w:rFonts w:ascii="Times New Roman" w:hAnsi="Times New Roman" w:cs="Times New Roman"/>
          <w:sz w:val="24"/>
          <w:szCs w:val="24"/>
        </w:rPr>
      </w:pPr>
      <w:r>
        <w:rPr>
          <w:rFonts w:ascii="Times New Roman" w:hAnsi="Times New Roman" w:cs="Times New Roman"/>
          <w:sz w:val="24"/>
          <w:szCs w:val="24"/>
        </w:rPr>
        <w:t>name of servicer and contact information for the single point of contact;</w:t>
      </w:r>
    </w:p>
    <w:p w:rsidR="009C3AB0" w:rsidRDefault="001E22BB" w:rsidP="001E22BB">
      <w:pPr>
        <w:pStyle w:val="ListParagraph"/>
        <w:numPr>
          <w:ilvl w:val="0"/>
          <w:numId w:val="3"/>
        </w:numPr>
        <w:tabs>
          <w:tab w:val="left" w:pos="1080"/>
        </w:tabs>
        <w:spacing w:after="20" w:line="240" w:lineRule="auto"/>
        <w:ind w:left="720" w:firstLine="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editId="57E97AB5">
                <wp:simplePos x="0" y="0"/>
                <wp:positionH relativeFrom="column">
                  <wp:posOffset>-781050</wp:posOffset>
                </wp:positionH>
                <wp:positionV relativeFrom="page">
                  <wp:posOffset>9677400</wp:posOffset>
                </wp:positionV>
                <wp:extent cx="1276350" cy="2476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2BB" w:rsidRPr="001E22BB" w:rsidRDefault="001E22BB" w:rsidP="001E22BB">
                            <w:pPr>
                              <w:rPr>
                                <w:rFonts w:ascii="Times New Roman" w:hAnsi="Times New Roman" w:cs="Times New Roman"/>
                              </w:rPr>
                            </w:pPr>
                            <w:r w:rsidRPr="001E22BB">
                              <w:rPr>
                                <w:rFonts w:ascii="Times New Roman" w:hAnsi="Times New Roman" w:cs="Times New Roman"/>
                                <w:sz w:val="20"/>
                                <w:szCs w:val="20"/>
                              </w:rPr>
                              <w:t>Version: 03/22/2022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5pt;margin-top:762pt;width:100.5pt;height:1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XswIAALk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" filled="f" stroked="f">
                <v:textbox>
                  <w:txbxContent>
                    <w:p w:rsidR="001E22BB" w:rsidRPr="001E22BB" w:rsidRDefault="001E22BB" w:rsidP="001E22BB">
                      <w:pPr>
                        <w:rPr>
                          <w:rFonts w:ascii="Times New Roman" w:hAnsi="Times New Roman" w:cs="Times New Roman"/>
                        </w:rPr>
                      </w:pPr>
                      <w:r w:rsidRPr="001E22BB">
                        <w:rPr>
                          <w:rFonts w:ascii="Times New Roman" w:hAnsi="Times New Roman" w:cs="Times New Roman"/>
                          <w:sz w:val="20"/>
                          <w:szCs w:val="20"/>
                        </w:rPr>
                        <w:t>Version: 03/22/2022</w:t>
                      </w:r>
                    </w:p>
                  </w:txbxContent>
                </v:textbox>
                <w10:wrap anchory="page"/>
              </v:shape>
            </w:pict>
          </mc:Fallback>
        </mc:AlternateContent>
      </w:r>
      <w:r w:rsidR="009C3AB0">
        <w:rPr>
          <w:rFonts w:ascii="Times New Roman" w:hAnsi="Times New Roman" w:cs="Times New Roman"/>
          <w:sz w:val="24"/>
          <w:szCs w:val="24"/>
        </w:rPr>
        <w:t>name of secured party/investor;</w:t>
      </w:r>
    </w:p>
    <w:p w:rsidR="009C3AB0" w:rsidRDefault="009C3AB0" w:rsidP="001E22BB">
      <w:pPr>
        <w:pStyle w:val="ListParagraph"/>
        <w:spacing w:after="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(5) current unpaid principal balance, </w:t>
      </w:r>
      <w:r w:rsidRPr="009270A7">
        <w:rPr>
          <w:rFonts w:ascii="Times New Roman" w:hAnsi="Times New Roman" w:cs="Times New Roman"/>
          <w:sz w:val="24"/>
          <w:szCs w:val="24"/>
        </w:rPr>
        <w:t xml:space="preserve">reinstatement </w:t>
      </w:r>
      <w:r>
        <w:rPr>
          <w:rFonts w:ascii="Times New Roman" w:hAnsi="Times New Roman" w:cs="Times New Roman"/>
          <w:sz w:val="24"/>
          <w:szCs w:val="24"/>
        </w:rPr>
        <w:t>and</w:t>
      </w:r>
      <w:r w:rsidRPr="009270A7">
        <w:rPr>
          <w:rFonts w:ascii="Times New Roman" w:hAnsi="Times New Roman" w:cs="Times New Roman"/>
          <w:sz w:val="24"/>
          <w:szCs w:val="24"/>
        </w:rPr>
        <w:t xml:space="preserve"> payoff amount</w:t>
      </w:r>
      <w:r>
        <w:rPr>
          <w:rFonts w:ascii="Times New Roman" w:hAnsi="Times New Roman" w:cs="Times New Roman"/>
          <w:sz w:val="24"/>
          <w:szCs w:val="24"/>
        </w:rPr>
        <w:t>,</w:t>
      </w:r>
      <w:r w:rsidRPr="009270A7">
        <w:rPr>
          <w:rFonts w:ascii="Times New Roman" w:hAnsi="Times New Roman" w:cs="Times New Roman"/>
          <w:sz w:val="24"/>
          <w:szCs w:val="24"/>
        </w:rPr>
        <w:t xml:space="preserve"> and interest rate;</w:t>
      </w:r>
    </w:p>
    <w:p w:rsidR="009C3AB0" w:rsidRPr="009270A7" w:rsidRDefault="009C3AB0" w:rsidP="001E22BB">
      <w:pPr>
        <w:spacing w:after="20" w:line="240" w:lineRule="auto"/>
        <w:ind w:left="720"/>
        <w:jc w:val="both"/>
        <w:rPr>
          <w:rFonts w:ascii="Times New Roman" w:hAnsi="Times New Roman" w:cs="Times New Roman"/>
          <w:sz w:val="24"/>
          <w:szCs w:val="24"/>
        </w:rPr>
      </w:pPr>
      <w:r w:rsidRPr="00A656BD">
        <w:rPr>
          <w:rFonts w:ascii="Times New Roman" w:hAnsi="Times New Roman" w:cs="Times New Roman"/>
          <w:sz w:val="24"/>
          <w:szCs w:val="24"/>
        </w:rPr>
        <w:t>(6</w:t>
      </w:r>
      <w:r>
        <w:rPr>
          <w:rFonts w:ascii="Times New Roman" w:hAnsi="Times New Roman" w:cs="Times New Roman"/>
          <w:sz w:val="24"/>
          <w:szCs w:val="24"/>
        </w:rPr>
        <w:t>) prior modification and/or partial claim agreements;</w:t>
      </w:r>
    </w:p>
    <w:p w:rsidR="009C3AB0" w:rsidRDefault="009C3AB0" w:rsidP="001E22BB">
      <w:pPr>
        <w:pStyle w:val="ListParagraph"/>
        <w:spacing w:after="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(7) recent property valuation, if available;</w:t>
      </w:r>
    </w:p>
    <w:p w:rsidR="009C3AB0" w:rsidRDefault="009C3AB0" w:rsidP="001E22BB">
      <w:pPr>
        <w:pStyle w:val="ListParagraph"/>
        <w:spacing w:after="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(8) date of default; and</w:t>
      </w:r>
    </w:p>
    <w:p w:rsidR="009C3AB0" w:rsidRDefault="009C3AB0" w:rsidP="001E22BB">
      <w:pPr>
        <w:pStyle w:val="ListParagraph"/>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n</w:t>
      </w:r>
      <w:r w:rsidRPr="00EE0567">
        <w:rPr>
          <w:rFonts w:ascii="Times New Roman" w:hAnsi="Times New Roman" w:cs="Times New Roman"/>
          <w:sz w:val="24"/>
          <w:szCs w:val="24"/>
        </w:rPr>
        <w:t>ame</w:t>
      </w:r>
      <w:r>
        <w:rPr>
          <w:rFonts w:ascii="Times New Roman" w:hAnsi="Times New Roman" w:cs="Times New Roman"/>
          <w:sz w:val="24"/>
          <w:szCs w:val="24"/>
        </w:rPr>
        <w:t>, phone number and email address</w:t>
      </w:r>
      <w:r w:rsidRPr="00EE0567">
        <w:rPr>
          <w:rFonts w:ascii="Times New Roman" w:hAnsi="Times New Roman" w:cs="Times New Roman"/>
          <w:sz w:val="24"/>
          <w:szCs w:val="24"/>
        </w:rPr>
        <w:t xml:space="preserve"> of the individual who will represent the secured party at the foreclosure mediation</w:t>
      </w:r>
      <w:r>
        <w:rPr>
          <w:rFonts w:ascii="Times New Roman" w:hAnsi="Times New Roman" w:cs="Times New Roman"/>
          <w:sz w:val="24"/>
          <w:szCs w:val="24"/>
        </w:rPr>
        <w:t>.</w:t>
      </w:r>
    </w:p>
    <w:p w:rsidR="008F5D9D" w:rsidRPr="003F208A" w:rsidRDefault="008F5D9D" w:rsidP="008F5D9D">
      <w:pPr>
        <w:pStyle w:val="ListParagraph"/>
        <w:tabs>
          <w:tab w:val="left" w:pos="1080"/>
        </w:tabs>
        <w:spacing w:after="0" w:line="240" w:lineRule="auto"/>
        <w:jc w:val="both"/>
        <w:rPr>
          <w:rFonts w:ascii="Times New Roman" w:hAnsi="Times New Roman" w:cs="Times New Roman"/>
          <w:sz w:val="20"/>
          <w:szCs w:val="24"/>
        </w:rPr>
      </w:pPr>
    </w:p>
    <w:p w:rsidR="009C3AB0" w:rsidRPr="00EE0567" w:rsidRDefault="009C3AB0" w:rsidP="009C3AB0">
      <w:pPr>
        <w:keepNext/>
        <w:rPr>
          <w:rFonts w:ascii="Times New Roman" w:hAnsi="Times New Roman" w:cs="Times New Roman"/>
          <w:b/>
          <w:sz w:val="24"/>
          <w:szCs w:val="24"/>
        </w:rPr>
      </w:pPr>
      <w:r w:rsidRPr="008648F3">
        <w:rPr>
          <w:rFonts w:ascii="Times New Roman" w:hAnsi="Times New Roman" w:cs="Times New Roman"/>
          <w:b/>
          <w:sz w:val="24"/>
          <w:szCs w:val="24"/>
          <w:u w:val="single"/>
        </w:rPr>
        <w:t xml:space="preserve">Where to </w:t>
      </w:r>
      <w:r>
        <w:rPr>
          <w:rFonts w:ascii="Times New Roman" w:hAnsi="Times New Roman" w:cs="Times New Roman"/>
          <w:b/>
          <w:sz w:val="24"/>
          <w:szCs w:val="24"/>
          <w:u w:val="single"/>
        </w:rPr>
        <w:t>S</w:t>
      </w:r>
      <w:r w:rsidRPr="009270A7">
        <w:rPr>
          <w:rFonts w:ascii="Times New Roman" w:hAnsi="Times New Roman" w:cs="Times New Roman"/>
          <w:b/>
          <w:sz w:val="24"/>
          <w:szCs w:val="24"/>
          <w:u w:val="single"/>
        </w:rPr>
        <w:t>end</w:t>
      </w:r>
      <w:r>
        <w:rPr>
          <w:rFonts w:ascii="Times New Roman" w:hAnsi="Times New Roman" w:cs="Times New Roman"/>
          <w:b/>
          <w:sz w:val="24"/>
          <w:szCs w:val="24"/>
        </w:rPr>
        <w:t>:</w:t>
      </w:r>
    </w:p>
    <w:p w:rsidR="009C3AB0" w:rsidRDefault="009C3AB0" w:rsidP="009C3AB0">
      <w:pPr>
        <w:pStyle w:val="p1"/>
        <w:ind w:left="720"/>
        <w:rPr>
          <w:sz w:val="24"/>
          <w:szCs w:val="24"/>
        </w:rPr>
      </w:pPr>
      <w:r>
        <w:rPr>
          <w:sz w:val="24"/>
          <w:szCs w:val="24"/>
        </w:rPr>
        <w:t xml:space="preserve">The </w:t>
      </w:r>
      <w:r w:rsidRPr="009270A7">
        <w:rPr>
          <w:b/>
          <w:sz w:val="24"/>
          <w:szCs w:val="24"/>
          <w:u w:val="single"/>
        </w:rPr>
        <w:t>Homeowner(s)</w:t>
      </w:r>
      <w:r>
        <w:rPr>
          <w:sz w:val="24"/>
          <w:szCs w:val="24"/>
        </w:rPr>
        <w:t xml:space="preserve"> must send documents to the </w:t>
      </w:r>
      <w:r w:rsidRPr="00EE0567">
        <w:rPr>
          <w:sz w:val="24"/>
          <w:szCs w:val="24"/>
        </w:rPr>
        <w:t xml:space="preserve">address </w:t>
      </w:r>
      <w:r>
        <w:rPr>
          <w:sz w:val="24"/>
          <w:szCs w:val="24"/>
        </w:rPr>
        <w:t xml:space="preserve">of </w:t>
      </w:r>
      <w:r w:rsidRPr="00EE0567">
        <w:rPr>
          <w:sz w:val="24"/>
          <w:szCs w:val="24"/>
        </w:rPr>
        <w:t>the lender</w:t>
      </w:r>
      <w:r>
        <w:rPr>
          <w:sz w:val="24"/>
          <w:szCs w:val="24"/>
        </w:rPr>
        <w:t xml:space="preserve"> </w:t>
      </w:r>
      <w:r w:rsidRPr="00EE0567">
        <w:rPr>
          <w:sz w:val="24"/>
          <w:szCs w:val="24"/>
        </w:rPr>
        <w:t xml:space="preserve">or </w:t>
      </w:r>
      <w:r>
        <w:rPr>
          <w:sz w:val="24"/>
          <w:szCs w:val="24"/>
        </w:rPr>
        <w:t xml:space="preserve">the </w:t>
      </w:r>
      <w:r w:rsidRPr="00EE0567">
        <w:rPr>
          <w:sz w:val="24"/>
          <w:szCs w:val="24"/>
        </w:rPr>
        <w:t>representative of the lender set forth in the Final Loss Mitigation Affidavit filed with the court</w:t>
      </w:r>
      <w:r>
        <w:rPr>
          <w:sz w:val="24"/>
          <w:szCs w:val="24"/>
        </w:rPr>
        <w:t>.</w:t>
      </w:r>
    </w:p>
    <w:p w:rsidR="009C3AB0" w:rsidRDefault="009C3AB0" w:rsidP="009C3AB0">
      <w:pPr>
        <w:pStyle w:val="p1"/>
        <w:spacing w:before="0" w:beforeAutospacing="0" w:after="0" w:afterAutospacing="0"/>
        <w:ind w:left="720"/>
        <w:rPr>
          <w:sz w:val="24"/>
          <w:szCs w:val="24"/>
        </w:rPr>
      </w:pPr>
      <w:r>
        <w:rPr>
          <w:sz w:val="24"/>
          <w:szCs w:val="24"/>
        </w:rPr>
        <w:t xml:space="preserve">The </w:t>
      </w:r>
      <w:r w:rsidRPr="009270A7">
        <w:rPr>
          <w:b/>
          <w:sz w:val="24"/>
          <w:szCs w:val="24"/>
          <w:u w:val="single"/>
        </w:rPr>
        <w:t>Lender</w:t>
      </w:r>
      <w:r w:rsidRPr="00EE0567">
        <w:rPr>
          <w:sz w:val="24"/>
          <w:szCs w:val="24"/>
        </w:rPr>
        <w:t xml:space="preserve"> shall send all required </w:t>
      </w:r>
      <w:r w:rsidR="003540F5" w:rsidRPr="00EE0567">
        <w:rPr>
          <w:sz w:val="24"/>
          <w:szCs w:val="24"/>
        </w:rPr>
        <w:t xml:space="preserve">documents </w:t>
      </w:r>
      <w:r w:rsidR="003540F5">
        <w:rPr>
          <w:sz w:val="24"/>
          <w:szCs w:val="24"/>
        </w:rPr>
        <w:t>to</w:t>
      </w:r>
      <w:r w:rsidRPr="00EE0567">
        <w:rPr>
          <w:sz w:val="24"/>
          <w:szCs w:val="24"/>
        </w:rPr>
        <w:t xml:space="preserve"> the </w:t>
      </w:r>
      <w:r>
        <w:rPr>
          <w:sz w:val="24"/>
          <w:szCs w:val="24"/>
        </w:rPr>
        <w:t>homeowner(s) at the</w:t>
      </w:r>
      <w:r w:rsidRPr="00EE0567">
        <w:rPr>
          <w:sz w:val="24"/>
          <w:szCs w:val="24"/>
        </w:rPr>
        <w:t xml:space="preserve"> address set forth on the Request for Foreclosure Mediation form</w:t>
      </w:r>
      <w:r>
        <w:rPr>
          <w:sz w:val="24"/>
          <w:szCs w:val="24"/>
        </w:rPr>
        <w:t>.</w:t>
      </w:r>
    </w:p>
    <w:p w:rsidR="009C3AB0" w:rsidRPr="003F208A" w:rsidRDefault="009C3AB0" w:rsidP="009C3AB0">
      <w:pPr>
        <w:pStyle w:val="p1"/>
        <w:spacing w:before="0" w:beforeAutospacing="0" w:after="0" w:afterAutospacing="0"/>
        <w:ind w:left="720"/>
        <w:rPr>
          <w:szCs w:val="24"/>
        </w:rPr>
      </w:pPr>
    </w:p>
    <w:p w:rsidR="009C3AB0" w:rsidRDefault="009C3AB0" w:rsidP="009C3AB0">
      <w:pPr>
        <w:pStyle w:val="p1"/>
        <w:spacing w:before="0" w:beforeAutospacing="0" w:after="0" w:afterAutospacing="0"/>
        <w:rPr>
          <w:sz w:val="24"/>
          <w:szCs w:val="24"/>
        </w:rPr>
      </w:pPr>
      <w:r>
        <w:rPr>
          <w:sz w:val="24"/>
          <w:szCs w:val="24"/>
        </w:rPr>
        <w:tab/>
      </w:r>
      <w:r w:rsidRPr="009270A7">
        <w:rPr>
          <w:b/>
          <w:sz w:val="24"/>
          <w:szCs w:val="24"/>
          <w:u w:val="single"/>
        </w:rPr>
        <w:t>Both parties</w:t>
      </w:r>
      <w:r>
        <w:rPr>
          <w:sz w:val="24"/>
          <w:szCs w:val="24"/>
        </w:rPr>
        <w:t xml:space="preserve"> shall send the documents to:</w:t>
      </w:r>
    </w:p>
    <w:p w:rsidR="009C3AB0" w:rsidRPr="003F208A" w:rsidRDefault="009C3AB0" w:rsidP="009C3AB0">
      <w:pPr>
        <w:pStyle w:val="p1"/>
        <w:spacing w:before="0" w:beforeAutospacing="0" w:after="0" w:afterAutospacing="0"/>
        <w:rPr>
          <w:sz w:val="18"/>
          <w:szCs w:val="24"/>
        </w:rPr>
      </w:pPr>
    </w:p>
    <w:p w:rsidR="009C3AB0" w:rsidRDefault="009C3AB0" w:rsidP="009C3AB0">
      <w:pPr>
        <w:pStyle w:val="p1"/>
        <w:spacing w:before="0" w:beforeAutospacing="0" w:after="0" w:afterAutospacing="0"/>
        <w:ind w:left="1440"/>
        <w:rPr>
          <w:sz w:val="24"/>
          <w:szCs w:val="24"/>
        </w:rPr>
      </w:pPr>
      <w:r w:rsidRPr="00EE0567">
        <w:rPr>
          <w:sz w:val="24"/>
          <w:szCs w:val="24"/>
        </w:rPr>
        <w:t>Maryland Office of Administrative Hearings</w:t>
      </w:r>
      <w:r w:rsidRPr="00EE0567">
        <w:rPr>
          <w:sz w:val="24"/>
          <w:szCs w:val="24"/>
        </w:rPr>
        <w:tab/>
      </w:r>
    </w:p>
    <w:p w:rsidR="009C3AB0" w:rsidRDefault="009C3AB0" w:rsidP="009C3AB0">
      <w:pPr>
        <w:pStyle w:val="p1"/>
        <w:spacing w:before="0" w:beforeAutospacing="0" w:after="0" w:afterAutospacing="0"/>
        <w:ind w:left="1440"/>
        <w:rPr>
          <w:sz w:val="24"/>
          <w:szCs w:val="24"/>
        </w:rPr>
      </w:pPr>
      <w:r w:rsidRPr="00EE0567">
        <w:rPr>
          <w:sz w:val="24"/>
          <w:szCs w:val="24"/>
        </w:rPr>
        <w:t>Attn: Foreclosure Unit</w:t>
      </w:r>
    </w:p>
    <w:p w:rsidR="009C3AB0" w:rsidRDefault="009C3AB0" w:rsidP="009C3AB0">
      <w:pPr>
        <w:pStyle w:val="p1"/>
        <w:spacing w:before="0" w:beforeAutospacing="0" w:after="0" w:afterAutospacing="0"/>
        <w:ind w:left="1440"/>
        <w:rPr>
          <w:sz w:val="24"/>
          <w:szCs w:val="24"/>
        </w:rPr>
      </w:pPr>
      <w:r w:rsidRPr="00EE0567">
        <w:rPr>
          <w:sz w:val="24"/>
          <w:szCs w:val="24"/>
        </w:rPr>
        <w:t>11101 Gilroy Road</w:t>
      </w:r>
    </w:p>
    <w:p w:rsidR="008F5D9D" w:rsidRPr="008F5D9D" w:rsidRDefault="009C3AB0" w:rsidP="00EF797D">
      <w:pPr>
        <w:rPr>
          <w:rFonts w:ascii="Times New Roman" w:hAnsi="Times New Roman" w:cs="Times New Roman"/>
          <w:sz w:val="24"/>
          <w:szCs w:val="24"/>
        </w:rPr>
      </w:pPr>
      <w:r w:rsidRPr="009C3AB0">
        <w:rPr>
          <w:rFonts w:ascii="Times New Roman" w:hAnsi="Times New Roman" w:cs="Times New Roman"/>
          <w:sz w:val="24"/>
          <w:szCs w:val="24"/>
        </w:rPr>
        <w:tab/>
      </w:r>
      <w:r w:rsidRPr="009C3AB0">
        <w:rPr>
          <w:rFonts w:ascii="Times New Roman" w:hAnsi="Times New Roman" w:cs="Times New Roman"/>
          <w:sz w:val="24"/>
          <w:szCs w:val="24"/>
        </w:rPr>
        <w:tab/>
        <w:t>Hunt Valley, Maryland 21031</w:t>
      </w:r>
    </w:p>
    <w:p w:rsidR="00EF797D" w:rsidRPr="00EE0567" w:rsidRDefault="00EF797D" w:rsidP="00EF797D">
      <w:pPr>
        <w:rPr>
          <w:rFonts w:ascii="Times New Roman" w:hAnsi="Times New Roman" w:cs="Times New Roman"/>
          <w:b/>
          <w:sz w:val="24"/>
          <w:szCs w:val="24"/>
        </w:rPr>
      </w:pPr>
      <w:r w:rsidRPr="009270A7">
        <w:rPr>
          <w:rFonts w:ascii="Times New Roman" w:hAnsi="Times New Roman" w:cs="Times New Roman"/>
          <w:b/>
          <w:sz w:val="24"/>
          <w:szCs w:val="24"/>
          <w:u w:val="single"/>
        </w:rPr>
        <w:t>Other Important Information</w:t>
      </w:r>
      <w:r>
        <w:rPr>
          <w:rFonts w:ascii="Times New Roman" w:hAnsi="Times New Roman" w:cs="Times New Roman"/>
          <w:b/>
          <w:sz w:val="24"/>
          <w:szCs w:val="24"/>
          <w:u w:val="single"/>
        </w:rPr>
        <w:t>:</w:t>
      </w:r>
    </w:p>
    <w:p w:rsidR="00EF797D" w:rsidRPr="00EE0567" w:rsidRDefault="00EF797D" w:rsidP="00EF797D">
      <w:pPr>
        <w:pStyle w:val="p1"/>
        <w:ind w:left="720"/>
        <w:jc w:val="both"/>
        <w:rPr>
          <w:sz w:val="24"/>
          <w:szCs w:val="24"/>
        </w:rPr>
      </w:pPr>
      <w:r>
        <w:rPr>
          <w:sz w:val="24"/>
          <w:szCs w:val="24"/>
          <w:u w:val="single"/>
        </w:rPr>
        <w:t>Settlement Authority</w:t>
      </w:r>
      <w:r>
        <w:rPr>
          <w:sz w:val="24"/>
          <w:szCs w:val="24"/>
        </w:rPr>
        <w:t xml:space="preserve">: </w:t>
      </w:r>
      <w:r w:rsidRPr="00EE0567">
        <w:rPr>
          <w:sz w:val="24"/>
          <w:szCs w:val="24"/>
        </w:rPr>
        <w:t xml:space="preserve">The person representing the </w:t>
      </w:r>
      <w:r>
        <w:rPr>
          <w:sz w:val="24"/>
          <w:szCs w:val="24"/>
        </w:rPr>
        <w:t>lender</w:t>
      </w:r>
      <w:r w:rsidRPr="00EE0567">
        <w:rPr>
          <w:sz w:val="24"/>
          <w:szCs w:val="24"/>
        </w:rPr>
        <w:t xml:space="preserve"> must have authority to settle or be able to readily contact a person with authority to settle the matter.</w:t>
      </w:r>
    </w:p>
    <w:p w:rsidR="00EF797D" w:rsidRPr="00EE0567" w:rsidRDefault="00EF797D" w:rsidP="00EF797D">
      <w:pPr>
        <w:pStyle w:val="p1"/>
        <w:spacing w:before="0" w:beforeAutospacing="0" w:after="0" w:afterAutospacing="0"/>
        <w:jc w:val="both"/>
        <w:rPr>
          <w:sz w:val="24"/>
          <w:szCs w:val="24"/>
        </w:rPr>
      </w:pPr>
      <w:r>
        <w:rPr>
          <w:sz w:val="24"/>
          <w:szCs w:val="24"/>
        </w:rPr>
        <w:tab/>
      </w:r>
      <w:r w:rsidRPr="009270A7">
        <w:rPr>
          <w:sz w:val="24"/>
          <w:szCs w:val="24"/>
          <w:u w:val="single"/>
        </w:rPr>
        <w:t>Postponement R</w:t>
      </w:r>
      <w:r>
        <w:rPr>
          <w:sz w:val="24"/>
          <w:szCs w:val="24"/>
          <w:u w:val="single"/>
        </w:rPr>
        <w:t>equests</w:t>
      </w:r>
      <w:r w:rsidRPr="00EE0567">
        <w:rPr>
          <w:sz w:val="24"/>
          <w:szCs w:val="24"/>
        </w:rPr>
        <w:t>:</w:t>
      </w:r>
    </w:p>
    <w:p w:rsidR="00EF797D" w:rsidRPr="00EE0567" w:rsidRDefault="00EF797D" w:rsidP="001E22BB">
      <w:pPr>
        <w:pStyle w:val="p1"/>
        <w:spacing w:before="0" w:beforeAutospacing="0" w:after="120" w:afterAutospacing="0"/>
        <w:ind w:left="1080"/>
        <w:rPr>
          <w:sz w:val="24"/>
          <w:szCs w:val="24"/>
        </w:rPr>
      </w:pPr>
      <w:r w:rsidRPr="00EE0567">
        <w:rPr>
          <w:sz w:val="24"/>
          <w:szCs w:val="24"/>
        </w:rPr>
        <w:t>(a)</w:t>
      </w:r>
      <w:r w:rsidRPr="00EE0567">
        <w:rPr>
          <w:sz w:val="24"/>
          <w:szCs w:val="24"/>
        </w:rPr>
        <w:tab/>
        <w:t>A request for postponement shall be considered only if the party requesting the postponement establishes good cause for the postponement.</w:t>
      </w:r>
    </w:p>
    <w:p w:rsidR="00EF797D" w:rsidRPr="00EE0567" w:rsidRDefault="00EF797D" w:rsidP="001E22BB">
      <w:pPr>
        <w:pStyle w:val="p1"/>
        <w:spacing w:before="0" w:beforeAutospacing="0" w:after="120" w:afterAutospacing="0"/>
        <w:ind w:left="1080"/>
        <w:rPr>
          <w:sz w:val="24"/>
          <w:szCs w:val="24"/>
        </w:rPr>
      </w:pPr>
      <w:r w:rsidRPr="00EE0567">
        <w:rPr>
          <w:sz w:val="24"/>
          <w:szCs w:val="24"/>
        </w:rPr>
        <w:t>(b)</w:t>
      </w:r>
      <w:r w:rsidRPr="00EE0567">
        <w:rPr>
          <w:sz w:val="24"/>
          <w:szCs w:val="24"/>
        </w:rPr>
        <w:tab/>
        <w:t>Except as provided in paragraph (d) below, a request for postponement shall be made in writing and filed with the Office of Administrative Hearings and mailed to the other party not less than five days before the scheduled foreclosure mediation.</w:t>
      </w:r>
    </w:p>
    <w:p w:rsidR="00EF797D" w:rsidRPr="00EE0567" w:rsidRDefault="00EF797D" w:rsidP="001E22BB">
      <w:pPr>
        <w:pStyle w:val="p1"/>
        <w:spacing w:before="0" w:beforeAutospacing="0" w:after="120" w:afterAutospacing="0"/>
        <w:ind w:left="1080"/>
        <w:rPr>
          <w:sz w:val="24"/>
          <w:szCs w:val="24"/>
        </w:rPr>
      </w:pPr>
      <w:r w:rsidRPr="00EE0567">
        <w:rPr>
          <w:sz w:val="24"/>
          <w:szCs w:val="24"/>
        </w:rPr>
        <w:t>(c)</w:t>
      </w:r>
      <w:r w:rsidRPr="00EE0567">
        <w:rPr>
          <w:sz w:val="24"/>
          <w:szCs w:val="24"/>
        </w:rPr>
        <w:tab/>
        <w:t>Documentation of the reasons for the postponement may be required from the party making the request.</w:t>
      </w:r>
    </w:p>
    <w:p w:rsidR="00EF797D" w:rsidRPr="00EE0567" w:rsidRDefault="00EF797D" w:rsidP="001E22BB">
      <w:pPr>
        <w:pStyle w:val="p1"/>
        <w:spacing w:before="0" w:beforeAutospacing="0" w:after="120" w:afterAutospacing="0"/>
        <w:ind w:left="1080"/>
        <w:rPr>
          <w:sz w:val="24"/>
          <w:szCs w:val="24"/>
        </w:rPr>
      </w:pPr>
      <w:r w:rsidRPr="00EE0567">
        <w:rPr>
          <w:sz w:val="24"/>
          <w:szCs w:val="24"/>
        </w:rPr>
        <w:t>(d)</w:t>
      </w:r>
      <w:r w:rsidRPr="00EE0567">
        <w:rPr>
          <w:sz w:val="24"/>
          <w:szCs w:val="24"/>
        </w:rPr>
        <w:tab/>
        <w:t>Emergency Request for Postponement:</w:t>
      </w:r>
    </w:p>
    <w:p w:rsidR="00EF797D" w:rsidRPr="00EE0567" w:rsidRDefault="00EF797D" w:rsidP="001E22BB">
      <w:pPr>
        <w:pStyle w:val="p1"/>
        <w:spacing w:before="0" w:beforeAutospacing="0" w:after="120" w:afterAutospacing="0"/>
        <w:ind w:left="1890"/>
        <w:rPr>
          <w:sz w:val="24"/>
          <w:szCs w:val="24"/>
        </w:rPr>
      </w:pPr>
      <w:proofErr w:type="spellStart"/>
      <w:r w:rsidRPr="00EE0567">
        <w:rPr>
          <w:sz w:val="24"/>
          <w:szCs w:val="24"/>
        </w:rPr>
        <w:t>i</w:t>
      </w:r>
      <w:proofErr w:type="spellEnd"/>
      <w:r w:rsidRPr="00EE0567">
        <w:rPr>
          <w:sz w:val="24"/>
          <w:szCs w:val="24"/>
        </w:rPr>
        <w:t>.</w:t>
      </w:r>
      <w:r w:rsidRPr="00EE0567">
        <w:rPr>
          <w:sz w:val="24"/>
          <w:szCs w:val="24"/>
        </w:rPr>
        <w:tab/>
        <w:t>For purposes of this paragraph, “emergency” means a sudden, unforeseen occurrence requiring immediate attention that arises within five days of the foreclosure mediation date.</w:t>
      </w:r>
    </w:p>
    <w:p w:rsidR="00EF797D" w:rsidRPr="00EE0567" w:rsidRDefault="00EF797D" w:rsidP="001E22BB">
      <w:pPr>
        <w:pStyle w:val="p1"/>
        <w:spacing w:before="0" w:beforeAutospacing="0" w:after="120" w:afterAutospacing="0"/>
        <w:ind w:left="1890"/>
        <w:rPr>
          <w:sz w:val="24"/>
          <w:szCs w:val="24"/>
        </w:rPr>
      </w:pPr>
      <w:r w:rsidRPr="00EE0567">
        <w:rPr>
          <w:sz w:val="24"/>
          <w:szCs w:val="24"/>
        </w:rPr>
        <w:t>ii.</w:t>
      </w:r>
      <w:r w:rsidRPr="00EE0567">
        <w:rPr>
          <w:sz w:val="24"/>
          <w:szCs w:val="24"/>
        </w:rPr>
        <w:tab/>
        <w:t>In an emergency, a request for postponement may be made by telephone.</w:t>
      </w:r>
    </w:p>
    <w:p w:rsidR="00EF797D" w:rsidRDefault="00EF797D" w:rsidP="001E22BB">
      <w:pPr>
        <w:pStyle w:val="p1"/>
        <w:pBdr>
          <w:bottom w:val="single" w:sz="12" w:space="0" w:color="auto"/>
        </w:pBdr>
        <w:spacing w:before="0" w:beforeAutospacing="0" w:after="120" w:afterAutospacing="0"/>
        <w:ind w:left="1080"/>
        <w:rPr>
          <w:sz w:val="24"/>
          <w:szCs w:val="24"/>
        </w:rPr>
      </w:pPr>
      <w:r w:rsidRPr="00EE0567">
        <w:rPr>
          <w:sz w:val="24"/>
          <w:szCs w:val="24"/>
        </w:rPr>
        <w:t>(e)</w:t>
      </w:r>
      <w:r w:rsidRPr="00EE0567">
        <w:rPr>
          <w:sz w:val="24"/>
          <w:szCs w:val="24"/>
        </w:rPr>
        <w:tab/>
        <w:t xml:space="preserve">When </w:t>
      </w:r>
      <w:r>
        <w:rPr>
          <w:sz w:val="24"/>
          <w:szCs w:val="24"/>
        </w:rPr>
        <w:t>p</w:t>
      </w:r>
      <w:r w:rsidRPr="00EE0567">
        <w:rPr>
          <w:sz w:val="24"/>
          <w:szCs w:val="24"/>
        </w:rPr>
        <w:t xml:space="preserve">racticable, all parties to the proceeding shall be contacted before a ruling on </w:t>
      </w:r>
      <w:r>
        <w:rPr>
          <w:sz w:val="24"/>
          <w:szCs w:val="24"/>
        </w:rPr>
        <w:t>a postponement request is made by the OAH.</w:t>
      </w:r>
    </w:p>
    <w:p w:rsidR="00A36483" w:rsidRDefault="00EF797D" w:rsidP="003F208A">
      <w:pPr>
        <w:pStyle w:val="p1"/>
        <w:jc w:val="center"/>
        <w:rPr>
          <w:sz w:val="24"/>
          <w:szCs w:val="24"/>
        </w:rPr>
      </w:pPr>
      <w:r w:rsidRPr="00AD1340">
        <w:rPr>
          <w:b/>
          <w:i/>
          <w:caps/>
          <w:sz w:val="24"/>
          <w:szCs w:val="24"/>
        </w:rPr>
        <w:t>If you have questions regarding this matter,</w:t>
      </w:r>
      <w:r w:rsidRPr="009270A7">
        <w:rPr>
          <w:b/>
          <w:i/>
          <w:caps/>
          <w:sz w:val="24"/>
          <w:szCs w:val="24"/>
        </w:rPr>
        <w:t xml:space="preserve"> </w:t>
      </w:r>
      <w:r>
        <w:rPr>
          <w:b/>
          <w:i/>
          <w:caps/>
          <w:sz w:val="24"/>
          <w:szCs w:val="24"/>
        </w:rPr>
        <w:t>CALL THE OAH FORECLOSURE UNIT AT 410-229-4246</w:t>
      </w:r>
      <w:r>
        <w:rPr>
          <w:sz w:val="24"/>
          <w:szCs w:val="24"/>
        </w:rPr>
        <w:tab/>
      </w:r>
    </w:p>
    <w:p w:rsidR="00EF797D" w:rsidRPr="00C05AE8" w:rsidRDefault="008F5D9D" w:rsidP="00F54D9E">
      <w:pPr>
        <w:pStyle w:val="p1"/>
        <w:widowControl w:val="0"/>
        <w:pBdr>
          <w:bottom w:val="single" w:sz="12" w:space="1" w:color="auto"/>
        </w:pBdr>
        <w:spacing w:before="0" w:beforeAutospacing="0" w:after="0" w:afterAutospacing="0"/>
        <w:jc w:val="center"/>
        <w:rPr>
          <w:b/>
          <w:sz w:val="32"/>
          <w:szCs w:val="32"/>
        </w:rPr>
      </w:pPr>
      <w:r w:rsidRPr="00C05AE8">
        <w:rPr>
          <w:noProof/>
          <w:sz w:val="32"/>
          <w:szCs w:val="32"/>
        </w:rPr>
        <w:lastRenderedPageBreak/>
        <w:drawing>
          <wp:anchor distT="0" distB="0" distL="114300" distR="114300" simplePos="0" relativeHeight="251664384" behindDoc="0" locked="0" layoutInCell="1" allowOverlap="1" wp14:anchorId="1FB9A574" wp14:editId="300D2424">
            <wp:simplePos x="0" y="0"/>
            <wp:positionH relativeFrom="column">
              <wp:posOffset>5469890</wp:posOffset>
            </wp:positionH>
            <wp:positionV relativeFrom="paragraph">
              <wp:posOffset>4877</wp:posOffset>
            </wp:positionV>
            <wp:extent cx="895985" cy="987425"/>
            <wp:effectExtent l="0" t="0" r="0" b="3175"/>
            <wp:wrapSquare wrapText="bothSides"/>
            <wp:docPr id="1" name="Picture 1" descr="oa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5AE8">
        <w:rPr>
          <w:noProof/>
          <w:sz w:val="32"/>
          <w:szCs w:val="32"/>
        </w:rPr>
        <w:drawing>
          <wp:anchor distT="0" distB="0" distL="114300" distR="114300" simplePos="0" relativeHeight="251662336" behindDoc="0" locked="0" layoutInCell="1" allowOverlap="1" wp14:anchorId="03303A1F" wp14:editId="6C325DD9">
            <wp:simplePos x="0" y="0"/>
            <wp:positionH relativeFrom="column">
              <wp:posOffset>-539264</wp:posOffset>
            </wp:positionH>
            <wp:positionV relativeFrom="paragraph">
              <wp:posOffset>27</wp:posOffset>
            </wp:positionV>
            <wp:extent cx="895985" cy="987425"/>
            <wp:effectExtent l="0" t="0" r="0" b="3175"/>
            <wp:wrapSquare wrapText="bothSides"/>
            <wp:docPr id="5" name="Picture 5" descr="oa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F797D" w:rsidRPr="00C05AE8">
        <w:rPr>
          <w:b/>
          <w:smallCaps/>
          <w:sz w:val="32"/>
          <w:szCs w:val="32"/>
        </w:rPr>
        <w:t>Borrower(s) Information Worksheet</w:t>
      </w:r>
    </w:p>
    <w:p w:rsidR="00EF797D" w:rsidRPr="00EF797D" w:rsidRDefault="00EF797D" w:rsidP="00F54D9E">
      <w:pPr>
        <w:widowControl w:val="0"/>
        <w:tabs>
          <w:tab w:val="center" w:pos="4320"/>
          <w:tab w:val="right" w:pos="8640"/>
        </w:tabs>
        <w:spacing w:after="0" w:line="240" w:lineRule="auto"/>
        <w:jc w:val="center"/>
        <w:rPr>
          <w:rFonts w:ascii="Times New Roman" w:eastAsia="Times New Roman" w:hAnsi="Times New Roman" w:cs="Times New Roman"/>
          <w:b/>
          <w:snapToGrid w:val="0"/>
          <w:sz w:val="24"/>
          <w:szCs w:val="24"/>
        </w:rPr>
      </w:pPr>
      <w:r w:rsidRPr="00EF797D">
        <w:rPr>
          <w:rFonts w:ascii="Times New Roman" w:eastAsia="Times New Roman" w:hAnsi="Times New Roman" w:cs="Times New Roman"/>
          <w:b/>
          <w:snapToGrid w:val="0"/>
          <w:sz w:val="24"/>
          <w:szCs w:val="24"/>
        </w:rPr>
        <w:t xml:space="preserve">(FORM TO </w:t>
      </w:r>
      <w:r w:rsidRPr="00EF797D">
        <w:rPr>
          <w:rFonts w:ascii="Times New Roman" w:eastAsia="Times New Roman" w:hAnsi="Times New Roman" w:cs="Times New Roman"/>
          <w:b/>
          <w:caps/>
          <w:snapToGrid w:val="0"/>
          <w:sz w:val="24"/>
          <w:szCs w:val="24"/>
        </w:rPr>
        <w:t>BE Submitted with Document exchange</w:t>
      </w:r>
      <w:r w:rsidRPr="00EF797D">
        <w:rPr>
          <w:rFonts w:ascii="Times New Roman" w:eastAsia="Times New Roman" w:hAnsi="Times New Roman" w:cs="Times New Roman"/>
          <w:b/>
          <w:snapToGrid w:val="0"/>
          <w:sz w:val="24"/>
          <w:szCs w:val="24"/>
        </w:rPr>
        <w:t>)</w:t>
      </w:r>
    </w:p>
    <w:p w:rsidR="00EF797D" w:rsidRPr="00EF797D" w:rsidRDefault="00EF797D" w:rsidP="00F54D9E">
      <w:pPr>
        <w:widowControl w:val="0"/>
        <w:tabs>
          <w:tab w:val="center" w:pos="4320"/>
          <w:tab w:val="right" w:pos="8640"/>
        </w:tabs>
        <w:spacing w:after="0" w:line="240" w:lineRule="auto"/>
        <w:jc w:val="center"/>
        <w:rPr>
          <w:rFonts w:ascii="Times New Roman" w:eastAsia="Times New Roman" w:hAnsi="Times New Roman" w:cs="Times New Roman"/>
          <w:b/>
          <w:snapToGrid w:val="0"/>
          <w:sz w:val="24"/>
          <w:szCs w:val="24"/>
        </w:rPr>
      </w:pPr>
    </w:p>
    <w:p w:rsidR="00EF797D" w:rsidRPr="00EF797D" w:rsidRDefault="00EF797D" w:rsidP="00F54D9E">
      <w:pPr>
        <w:widowControl w:val="0"/>
        <w:tabs>
          <w:tab w:val="center" w:pos="4320"/>
          <w:tab w:val="right" w:pos="8640"/>
        </w:tabs>
        <w:spacing w:after="0" w:line="240" w:lineRule="auto"/>
        <w:jc w:val="center"/>
        <w:rPr>
          <w:rFonts w:ascii="Times New Roman" w:eastAsia="Times New Roman" w:hAnsi="Times New Roman" w:cs="Times New Roman"/>
          <w:snapToGrid w:val="0"/>
          <w:sz w:val="24"/>
          <w:szCs w:val="24"/>
        </w:rPr>
      </w:pPr>
      <w:r w:rsidRPr="00EF797D">
        <w:rPr>
          <w:rFonts w:ascii="Times New Roman" w:eastAsia="Times New Roman" w:hAnsi="Times New Roman" w:cs="Times New Roman"/>
          <w:b/>
          <w:snapToGrid w:val="0"/>
          <w:sz w:val="24"/>
          <w:szCs w:val="24"/>
        </w:rPr>
        <w:t>OAH Case Number</w:t>
      </w:r>
      <w:r w:rsidRPr="00EF797D">
        <w:rPr>
          <w:rFonts w:ascii="Times New Roman" w:eastAsia="Times New Roman" w:hAnsi="Times New Roman" w:cs="Times New Roman"/>
          <w:snapToGrid w:val="0"/>
          <w:sz w:val="24"/>
          <w:szCs w:val="24"/>
        </w:rPr>
        <w:t xml:space="preserve">: _____________________________  </w:t>
      </w:r>
    </w:p>
    <w:p w:rsidR="00F22302" w:rsidRDefault="00F22302" w:rsidP="00EF797D">
      <w:pPr>
        <w:widowControl w:val="0"/>
        <w:tabs>
          <w:tab w:val="center" w:pos="4320"/>
          <w:tab w:val="right" w:pos="8640"/>
        </w:tabs>
        <w:spacing w:after="0" w:line="240" w:lineRule="auto"/>
        <w:jc w:val="center"/>
        <w:rPr>
          <w:rFonts w:ascii="Times New Roman" w:eastAsia="Times New Roman" w:hAnsi="Times New Roman" w:cs="Times New Roman"/>
          <w:snapToGrid w:val="0"/>
          <w:sz w:val="24"/>
          <w:szCs w:val="24"/>
        </w:rPr>
      </w:pPr>
    </w:p>
    <w:p w:rsidR="00F22302" w:rsidRDefault="00EF797D" w:rsidP="003C460A">
      <w:pPr>
        <w:widowControl w:val="0"/>
        <w:tabs>
          <w:tab w:val="center" w:pos="4320"/>
          <w:tab w:val="right" w:pos="8640"/>
        </w:tabs>
        <w:spacing w:before="120" w:after="240" w:line="240" w:lineRule="auto"/>
        <w:jc w:val="center"/>
        <w:rPr>
          <w:rFonts w:ascii="Times New Roman" w:eastAsia="Times New Roman" w:hAnsi="Times New Roman" w:cs="Times New Roman"/>
          <w:b/>
          <w:snapToGrid w:val="0"/>
          <w:sz w:val="24"/>
          <w:szCs w:val="24"/>
        </w:rPr>
      </w:pPr>
      <w:r w:rsidRPr="00EF797D">
        <w:rPr>
          <w:rFonts w:ascii="Times New Roman" w:eastAsia="Times New Roman" w:hAnsi="Times New Roman" w:cs="Times New Roman"/>
          <w:b/>
          <w:snapToGrid w:val="0"/>
          <w:sz w:val="24"/>
          <w:szCs w:val="24"/>
        </w:rPr>
        <w:t>Name of B</w:t>
      </w:r>
      <w:bookmarkStart w:id="0" w:name="_GoBack"/>
      <w:bookmarkEnd w:id="0"/>
      <w:r w:rsidRPr="00EF797D">
        <w:rPr>
          <w:rFonts w:ascii="Times New Roman" w:eastAsia="Times New Roman" w:hAnsi="Times New Roman" w:cs="Times New Roman"/>
          <w:b/>
          <w:snapToGrid w:val="0"/>
          <w:sz w:val="24"/>
          <w:szCs w:val="24"/>
        </w:rPr>
        <w:t>orrower(s):</w:t>
      </w:r>
    </w:p>
    <w:p w:rsidR="00EF797D" w:rsidRPr="001E22BB" w:rsidRDefault="00F22302" w:rsidP="00EF797D">
      <w:pPr>
        <w:widowControl w:val="0"/>
        <w:tabs>
          <w:tab w:val="center" w:pos="4320"/>
          <w:tab w:val="right" w:pos="8640"/>
        </w:tabs>
        <w:spacing w:after="0" w:line="240" w:lineRule="auto"/>
        <w:jc w:val="center"/>
        <w:rPr>
          <w:rFonts w:ascii="Times New Roman" w:eastAsia="Times New Roman" w:hAnsi="Times New Roman" w:cs="Times New Roman"/>
          <w:b/>
          <w:smallCaps/>
          <w:snapToGrid w:val="0"/>
          <w:sz w:val="28"/>
          <w:szCs w:val="24"/>
        </w:rPr>
      </w:pPr>
      <w:r w:rsidRPr="001E22BB">
        <w:rPr>
          <w:rFonts w:ascii="Times New Roman" w:eastAsia="Times New Roman" w:hAnsi="Times New Roman" w:cs="Times New Roman"/>
          <w:snapToGrid w:val="0"/>
          <w:sz w:val="28"/>
          <w:szCs w:val="24"/>
        </w:rPr>
        <w:t xml:space="preserve">      </w:t>
      </w:r>
      <w:r w:rsidR="00EF797D" w:rsidRPr="001E22BB">
        <w:rPr>
          <w:rFonts w:ascii="Times New Roman" w:eastAsia="Times New Roman" w:hAnsi="Times New Roman" w:cs="Times New Roman"/>
          <w:snapToGrid w:val="0"/>
          <w:sz w:val="28"/>
          <w:szCs w:val="24"/>
        </w:rPr>
        <w:t xml:space="preserve"> _____________________</w:t>
      </w:r>
      <w:r w:rsidR="001E22BB">
        <w:rPr>
          <w:rFonts w:ascii="Times New Roman" w:eastAsia="Times New Roman" w:hAnsi="Times New Roman" w:cs="Times New Roman"/>
          <w:snapToGrid w:val="0"/>
          <w:sz w:val="28"/>
          <w:szCs w:val="24"/>
        </w:rPr>
        <w:t>__________________</w:t>
      </w:r>
      <w:r w:rsidR="00EF797D" w:rsidRPr="001E22BB">
        <w:rPr>
          <w:rFonts w:ascii="Times New Roman" w:eastAsia="Times New Roman" w:hAnsi="Times New Roman" w:cs="Times New Roman"/>
          <w:snapToGrid w:val="0"/>
          <w:sz w:val="28"/>
          <w:szCs w:val="24"/>
        </w:rPr>
        <w:t>________________________</w:t>
      </w:r>
    </w:p>
    <w:p w:rsidR="00EF797D" w:rsidRPr="00EF797D" w:rsidRDefault="00EF797D" w:rsidP="00EF797D">
      <w:pPr>
        <w:widowControl w:val="0"/>
        <w:tabs>
          <w:tab w:val="center" w:pos="4320"/>
          <w:tab w:val="right" w:pos="8640"/>
        </w:tabs>
        <w:spacing w:after="0" w:line="240" w:lineRule="auto"/>
        <w:jc w:val="center"/>
        <w:rPr>
          <w:rFonts w:ascii="Times New Roman" w:eastAsia="Times New Roman" w:hAnsi="Times New Roman" w:cs="Times New Roman"/>
          <w:b/>
          <w:snapToGrid w:val="0"/>
          <w:sz w:val="24"/>
          <w:szCs w:val="24"/>
        </w:rPr>
      </w:pPr>
    </w:p>
    <w:p w:rsidR="00EF797D" w:rsidRDefault="00EF797D" w:rsidP="001E22BB">
      <w:pPr>
        <w:spacing w:after="0" w:line="276" w:lineRule="auto"/>
        <w:jc w:val="both"/>
        <w:rPr>
          <w:rFonts w:ascii="Times New Roman" w:eastAsia="Calibri" w:hAnsi="Times New Roman" w:cs="Times New Roman"/>
          <w:sz w:val="24"/>
          <w:szCs w:val="24"/>
        </w:rPr>
      </w:pPr>
    </w:p>
    <w:p w:rsidR="0002415E" w:rsidRPr="00EF797D" w:rsidRDefault="0002415E" w:rsidP="001E22BB">
      <w:pPr>
        <w:spacing w:after="0" w:line="276" w:lineRule="auto"/>
        <w:jc w:val="both"/>
        <w:rPr>
          <w:rFonts w:ascii="Times New Roman" w:eastAsia="Calibri" w:hAnsi="Times New Roman" w:cs="Times New Roman"/>
          <w:sz w:val="24"/>
          <w:szCs w:val="24"/>
        </w:rPr>
      </w:pPr>
    </w:p>
    <w:p w:rsidR="00EF797D" w:rsidRPr="00EF797D" w:rsidRDefault="00EF797D" w:rsidP="00EF797D">
      <w:pPr>
        <w:spacing w:before="100" w:beforeAutospacing="1" w:after="100" w:afterAutospacing="1" w:line="240" w:lineRule="auto"/>
        <w:ind w:left="720" w:hanging="360"/>
        <w:contextualSpacing/>
        <w:jc w:val="both"/>
        <w:rPr>
          <w:rFonts w:ascii="Times New Roman" w:eastAsia="Calibri" w:hAnsi="Times New Roman" w:cs="Times New Roman"/>
          <w:b/>
          <w:sz w:val="24"/>
          <w:szCs w:val="24"/>
        </w:rPr>
      </w:pPr>
      <w:r w:rsidRPr="00EF797D">
        <w:rPr>
          <w:rFonts w:ascii="Times New Roman" w:eastAsia="Calibri" w:hAnsi="Times New Roman" w:cs="Times New Roman"/>
          <w:b/>
          <w:sz w:val="24"/>
          <w:szCs w:val="24"/>
        </w:rPr>
        <w:t xml:space="preserve"> Monthly Obligations Related to the Property</w:t>
      </w:r>
    </w:p>
    <w:p w:rsidR="00EF797D" w:rsidRPr="00EF797D" w:rsidRDefault="00EF797D" w:rsidP="00EF797D">
      <w:pPr>
        <w:spacing w:before="100" w:beforeAutospacing="1" w:after="100" w:afterAutospacing="1" w:line="240" w:lineRule="auto"/>
        <w:ind w:left="720"/>
        <w:contextualSpacing/>
        <w:jc w:val="both"/>
        <w:rPr>
          <w:rFonts w:ascii="Times New Roman" w:eastAsia="Calibri" w:hAnsi="Times New Roman" w:cs="Times New Roman"/>
          <w:sz w:val="24"/>
          <w:szCs w:val="24"/>
        </w:rPr>
      </w:pPr>
    </w:p>
    <w:p w:rsidR="00EF797D" w:rsidRPr="00EF797D" w:rsidRDefault="00EF797D" w:rsidP="00EF797D">
      <w:pPr>
        <w:spacing w:before="100" w:beforeAutospacing="1" w:after="100" w:afterAutospacing="1" w:line="240" w:lineRule="auto"/>
        <w:ind w:left="720"/>
        <w:contextualSpacing/>
        <w:jc w:val="both"/>
        <w:rPr>
          <w:rFonts w:ascii="Times New Roman" w:eastAsia="Calibri" w:hAnsi="Times New Roman" w:cs="Times New Roman"/>
          <w:sz w:val="24"/>
          <w:szCs w:val="24"/>
        </w:rPr>
      </w:pPr>
      <w:r w:rsidRPr="00EF797D">
        <w:rPr>
          <w:rFonts w:ascii="Times New Roman" w:eastAsia="Calibri" w:hAnsi="Times New Roman" w:cs="Times New Roman"/>
          <w:sz w:val="24"/>
          <w:szCs w:val="24"/>
        </w:rPr>
        <w:t>Mortgage</w:t>
      </w:r>
      <w:r w:rsidRPr="00EF797D">
        <w:rPr>
          <w:rFonts w:ascii="Times New Roman" w:eastAsia="Calibri" w:hAnsi="Times New Roman" w:cs="Times New Roman"/>
          <w:sz w:val="24"/>
          <w:szCs w:val="24"/>
        </w:rPr>
        <w:tab/>
      </w:r>
      <w:r w:rsidRPr="00EF797D">
        <w:rPr>
          <w:rFonts w:ascii="Times New Roman" w:eastAsia="Calibri" w:hAnsi="Times New Roman" w:cs="Times New Roman"/>
          <w:sz w:val="24"/>
          <w:szCs w:val="24"/>
        </w:rPr>
        <w:tab/>
        <w:t>$__________________</w:t>
      </w:r>
    </w:p>
    <w:p w:rsidR="00EF797D" w:rsidRPr="00EF797D" w:rsidRDefault="00EF797D" w:rsidP="00EF797D">
      <w:pPr>
        <w:spacing w:before="100" w:beforeAutospacing="1" w:after="100" w:afterAutospacing="1" w:line="240" w:lineRule="auto"/>
        <w:ind w:left="720"/>
        <w:contextualSpacing/>
        <w:jc w:val="both"/>
        <w:rPr>
          <w:rFonts w:ascii="Times New Roman" w:eastAsia="Calibri" w:hAnsi="Times New Roman" w:cs="Times New Roman"/>
          <w:sz w:val="24"/>
          <w:szCs w:val="24"/>
        </w:rPr>
      </w:pPr>
    </w:p>
    <w:p w:rsidR="00EF797D" w:rsidRPr="00EF797D" w:rsidRDefault="00EF797D" w:rsidP="00EF797D">
      <w:pPr>
        <w:spacing w:before="100" w:beforeAutospacing="1" w:after="100" w:afterAutospacing="1" w:line="240" w:lineRule="auto"/>
        <w:ind w:left="720"/>
        <w:contextualSpacing/>
        <w:jc w:val="both"/>
        <w:rPr>
          <w:rFonts w:ascii="Times New Roman" w:eastAsia="Calibri" w:hAnsi="Times New Roman" w:cs="Times New Roman"/>
          <w:sz w:val="24"/>
          <w:szCs w:val="24"/>
        </w:rPr>
      </w:pPr>
      <w:r w:rsidRPr="00EF797D">
        <w:rPr>
          <w:rFonts w:ascii="Times New Roman" w:eastAsia="Calibri" w:hAnsi="Times New Roman" w:cs="Times New Roman"/>
          <w:sz w:val="24"/>
          <w:szCs w:val="24"/>
        </w:rPr>
        <w:t>Second Mortgage</w:t>
      </w:r>
      <w:r w:rsidRPr="00EF797D">
        <w:rPr>
          <w:rFonts w:ascii="Times New Roman" w:eastAsia="Calibri" w:hAnsi="Times New Roman" w:cs="Times New Roman"/>
          <w:sz w:val="24"/>
          <w:szCs w:val="24"/>
        </w:rPr>
        <w:tab/>
        <w:t>$__________________</w:t>
      </w:r>
    </w:p>
    <w:p w:rsidR="00EF797D" w:rsidRPr="00EF797D" w:rsidRDefault="00EF797D" w:rsidP="00EF797D">
      <w:pPr>
        <w:spacing w:before="100" w:beforeAutospacing="1" w:after="100" w:afterAutospacing="1" w:line="240" w:lineRule="auto"/>
        <w:ind w:left="720"/>
        <w:contextualSpacing/>
        <w:jc w:val="both"/>
        <w:rPr>
          <w:rFonts w:ascii="Times New Roman" w:eastAsia="Calibri" w:hAnsi="Times New Roman" w:cs="Times New Roman"/>
          <w:sz w:val="24"/>
          <w:szCs w:val="24"/>
        </w:rPr>
      </w:pPr>
    </w:p>
    <w:p w:rsidR="00EF797D" w:rsidRPr="00EF797D" w:rsidRDefault="00EF797D" w:rsidP="00EF797D">
      <w:pPr>
        <w:spacing w:before="100" w:beforeAutospacing="1" w:after="100" w:afterAutospacing="1" w:line="240" w:lineRule="auto"/>
        <w:ind w:left="720"/>
        <w:contextualSpacing/>
        <w:jc w:val="both"/>
        <w:rPr>
          <w:rFonts w:ascii="Times New Roman" w:eastAsia="Calibri" w:hAnsi="Times New Roman" w:cs="Times New Roman"/>
          <w:sz w:val="24"/>
          <w:szCs w:val="24"/>
        </w:rPr>
      </w:pPr>
      <w:r w:rsidRPr="00EF797D">
        <w:rPr>
          <w:rFonts w:ascii="Times New Roman" w:eastAsia="Calibri" w:hAnsi="Times New Roman" w:cs="Times New Roman"/>
          <w:sz w:val="24"/>
          <w:szCs w:val="24"/>
        </w:rPr>
        <w:t>Condo/Homeowners’</w:t>
      </w:r>
      <w:r w:rsidRPr="00EF797D">
        <w:rPr>
          <w:rFonts w:ascii="Times New Roman" w:eastAsia="Calibri" w:hAnsi="Times New Roman" w:cs="Times New Roman"/>
          <w:sz w:val="24"/>
          <w:szCs w:val="24"/>
        </w:rPr>
        <w:tab/>
        <w:t>$__________________</w:t>
      </w:r>
    </w:p>
    <w:p w:rsidR="00EF797D" w:rsidRPr="00EF797D" w:rsidRDefault="00EF797D" w:rsidP="00EF797D">
      <w:pPr>
        <w:spacing w:before="100" w:beforeAutospacing="1" w:after="100" w:afterAutospacing="1" w:line="240" w:lineRule="auto"/>
        <w:ind w:left="720"/>
        <w:contextualSpacing/>
        <w:jc w:val="both"/>
        <w:rPr>
          <w:rFonts w:ascii="Times New Roman" w:eastAsia="Calibri" w:hAnsi="Times New Roman" w:cs="Times New Roman"/>
          <w:sz w:val="24"/>
          <w:szCs w:val="24"/>
        </w:rPr>
      </w:pPr>
      <w:r w:rsidRPr="00EF797D">
        <w:rPr>
          <w:rFonts w:ascii="Times New Roman" w:eastAsia="Calibri" w:hAnsi="Times New Roman" w:cs="Times New Roman"/>
          <w:sz w:val="24"/>
          <w:szCs w:val="24"/>
        </w:rPr>
        <w:t>Association Fee</w:t>
      </w:r>
    </w:p>
    <w:p w:rsidR="00EF797D" w:rsidRPr="00EF797D" w:rsidRDefault="00EF797D" w:rsidP="00EF797D">
      <w:pPr>
        <w:spacing w:before="100" w:beforeAutospacing="1" w:after="100" w:afterAutospacing="1" w:line="240" w:lineRule="auto"/>
        <w:ind w:left="720"/>
        <w:contextualSpacing/>
        <w:jc w:val="both"/>
        <w:rPr>
          <w:rFonts w:ascii="Times New Roman" w:eastAsia="Calibri" w:hAnsi="Times New Roman" w:cs="Times New Roman"/>
          <w:sz w:val="24"/>
          <w:szCs w:val="24"/>
        </w:rPr>
      </w:pPr>
    </w:p>
    <w:p w:rsidR="00EF797D" w:rsidRPr="00EF797D" w:rsidRDefault="00EF797D" w:rsidP="00EF797D">
      <w:pPr>
        <w:spacing w:before="100" w:beforeAutospacing="1" w:after="100" w:afterAutospacing="1" w:line="240" w:lineRule="auto"/>
        <w:ind w:left="720"/>
        <w:contextualSpacing/>
        <w:jc w:val="both"/>
        <w:rPr>
          <w:rFonts w:ascii="Times New Roman" w:eastAsia="Calibri" w:hAnsi="Times New Roman" w:cs="Times New Roman"/>
          <w:sz w:val="24"/>
          <w:szCs w:val="24"/>
        </w:rPr>
      </w:pPr>
      <w:r w:rsidRPr="00EF797D">
        <w:rPr>
          <w:rFonts w:ascii="Times New Roman" w:eastAsia="Calibri" w:hAnsi="Times New Roman" w:cs="Times New Roman"/>
          <w:sz w:val="24"/>
          <w:szCs w:val="24"/>
        </w:rPr>
        <w:t>Other (describe):</w:t>
      </w:r>
      <w:r w:rsidRPr="00EF797D">
        <w:rPr>
          <w:rFonts w:ascii="Times New Roman" w:eastAsia="Calibri" w:hAnsi="Times New Roman" w:cs="Times New Roman"/>
          <w:sz w:val="24"/>
          <w:szCs w:val="24"/>
        </w:rPr>
        <w:tab/>
      </w:r>
    </w:p>
    <w:p w:rsidR="00EF797D" w:rsidRPr="00EF797D" w:rsidRDefault="00EF797D" w:rsidP="00EF797D">
      <w:pPr>
        <w:spacing w:before="100" w:beforeAutospacing="1" w:after="100" w:afterAutospacing="1" w:line="240" w:lineRule="auto"/>
        <w:ind w:left="720"/>
        <w:contextualSpacing/>
        <w:jc w:val="both"/>
        <w:rPr>
          <w:rFonts w:ascii="Times New Roman" w:eastAsia="Calibri" w:hAnsi="Times New Roman" w:cs="Times New Roman"/>
          <w:sz w:val="24"/>
          <w:szCs w:val="24"/>
        </w:rPr>
      </w:pPr>
    </w:p>
    <w:p w:rsidR="00EF797D" w:rsidRPr="00EF797D" w:rsidRDefault="00EF797D" w:rsidP="00EF797D">
      <w:pPr>
        <w:spacing w:before="100" w:beforeAutospacing="1" w:after="100" w:afterAutospacing="1" w:line="240" w:lineRule="auto"/>
        <w:ind w:left="720"/>
        <w:contextualSpacing/>
        <w:jc w:val="both"/>
        <w:rPr>
          <w:rFonts w:ascii="Times New Roman" w:eastAsia="Calibri" w:hAnsi="Times New Roman" w:cs="Times New Roman"/>
          <w:sz w:val="24"/>
          <w:szCs w:val="24"/>
        </w:rPr>
      </w:pPr>
      <w:r w:rsidRPr="00EF797D">
        <w:rPr>
          <w:rFonts w:ascii="Times New Roman" w:eastAsia="Calibri" w:hAnsi="Times New Roman" w:cs="Times New Roman"/>
          <w:sz w:val="24"/>
          <w:szCs w:val="24"/>
        </w:rPr>
        <w:t>_______________</w:t>
      </w:r>
      <w:r w:rsidRPr="00EF797D">
        <w:rPr>
          <w:rFonts w:ascii="Times New Roman" w:eastAsia="Calibri" w:hAnsi="Times New Roman" w:cs="Times New Roman"/>
          <w:sz w:val="24"/>
          <w:szCs w:val="24"/>
        </w:rPr>
        <w:tab/>
        <w:t>$__________________</w:t>
      </w:r>
    </w:p>
    <w:p w:rsidR="00EF797D" w:rsidRPr="00EF797D" w:rsidRDefault="00EF797D" w:rsidP="00EF797D">
      <w:pPr>
        <w:spacing w:before="100" w:beforeAutospacing="1" w:after="100" w:afterAutospacing="1" w:line="240" w:lineRule="auto"/>
        <w:ind w:left="720"/>
        <w:contextualSpacing/>
        <w:jc w:val="both"/>
        <w:rPr>
          <w:rFonts w:ascii="Times New Roman" w:eastAsia="Calibri" w:hAnsi="Times New Roman" w:cs="Times New Roman"/>
          <w:sz w:val="24"/>
          <w:szCs w:val="24"/>
        </w:rPr>
      </w:pPr>
    </w:p>
    <w:p w:rsidR="00EF797D" w:rsidRPr="00EF797D" w:rsidRDefault="00EF797D" w:rsidP="00EF797D">
      <w:pPr>
        <w:spacing w:before="100" w:beforeAutospacing="1" w:after="100" w:afterAutospacing="1" w:line="240" w:lineRule="auto"/>
        <w:ind w:left="720"/>
        <w:contextualSpacing/>
        <w:jc w:val="both"/>
        <w:rPr>
          <w:rFonts w:ascii="Times New Roman" w:eastAsia="Calibri" w:hAnsi="Times New Roman" w:cs="Times New Roman"/>
          <w:sz w:val="24"/>
          <w:szCs w:val="24"/>
        </w:rPr>
      </w:pPr>
      <w:r w:rsidRPr="00EF797D">
        <w:rPr>
          <w:rFonts w:ascii="Times New Roman" w:eastAsia="Calibri" w:hAnsi="Times New Roman" w:cs="Times New Roman"/>
          <w:sz w:val="24"/>
          <w:szCs w:val="24"/>
        </w:rPr>
        <w:t>_______________</w:t>
      </w:r>
      <w:r w:rsidRPr="00EF797D">
        <w:rPr>
          <w:rFonts w:ascii="Times New Roman" w:eastAsia="Calibri" w:hAnsi="Times New Roman" w:cs="Times New Roman"/>
          <w:sz w:val="24"/>
          <w:szCs w:val="24"/>
        </w:rPr>
        <w:tab/>
        <w:t>$__________________</w:t>
      </w:r>
    </w:p>
    <w:p w:rsidR="00EF797D" w:rsidRPr="00EF797D" w:rsidRDefault="00EF797D" w:rsidP="00EF797D">
      <w:pPr>
        <w:spacing w:before="100" w:beforeAutospacing="1" w:after="100" w:afterAutospacing="1" w:line="240" w:lineRule="auto"/>
        <w:ind w:left="720"/>
        <w:contextualSpacing/>
        <w:jc w:val="both"/>
        <w:rPr>
          <w:rFonts w:ascii="Times New Roman" w:eastAsia="Calibri" w:hAnsi="Times New Roman" w:cs="Times New Roman"/>
          <w:sz w:val="24"/>
          <w:szCs w:val="24"/>
        </w:rPr>
      </w:pPr>
    </w:p>
    <w:p w:rsidR="00EF797D" w:rsidRPr="00EF797D" w:rsidRDefault="00EF797D" w:rsidP="00EF797D">
      <w:pPr>
        <w:spacing w:before="100" w:beforeAutospacing="1" w:after="100" w:afterAutospacing="1" w:line="240" w:lineRule="auto"/>
        <w:ind w:left="720"/>
        <w:contextualSpacing/>
        <w:jc w:val="both"/>
        <w:rPr>
          <w:rFonts w:ascii="Times New Roman" w:eastAsia="Calibri" w:hAnsi="Times New Roman" w:cs="Times New Roman"/>
          <w:sz w:val="24"/>
          <w:szCs w:val="24"/>
        </w:rPr>
      </w:pPr>
    </w:p>
    <w:p w:rsidR="00EF797D" w:rsidRPr="00EF797D" w:rsidRDefault="00EF797D" w:rsidP="00EF797D">
      <w:pPr>
        <w:numPr>
          <w:ilvl w:val="0"/>
          <w:numId w:val="4"/>
        </w:numPr>
        <w:spacing w:before="100" w:beforeAutospacing="1" w:after="100" w:afterAutospacing="1" w:line="240" w:lineRule="auto"/>
        <w:contextualSpacing/>
        <w:jc w:val="both"/>
        <w:rPr>
          <w:rFonts w:ascii="Times New Roman" w:eastAsia="Calibri" w:hAnsi="Times New Roman" w:cs="Times New Roman"/>
          <w:b/>
          <w:sz w:val="24"/>
          <w:szCs w:val="24"/>
        </w:rPr>
      </w:pPr>
      <w:r w:rsidRPr="00EF797D">
        <w:rPr>
          <w:rFonts w:ascii="Times New Roman" w:eastAsia="Calibri" w:hAnsi="Times New Roman" w:cs="Times New Roman"/>
          <w:b/>
          <w:sz w:val="24"/>
          <w:szCs w:val="24"/>
        </w:rPr>
        <w:t>Borrowers’ Gross Monthly Income and Others’ Monthly Contributions</w:t>
      </w:r>
    </w:p>
    <w:p w:rsidR="00EF797D" w:rsidRPr="00EF797D" w:rsidRDefault="00EF797D" w:rsidP="00EF797D">
      <w:pPr>
        <w:spacing w:before="100" w:beforeAutospacing="1" w:after="100" w:afterAutospacing="1" w:line="240" w:lineRule="auto"/>
        <w:ind w:left="720"/>
        <w:contextualSpacing/>
        <w:jc w:val="both"/>
        <w:rPr>
          <w:rFonts w:ascii="Times New Roman" w:eastAsia="Calibri" w:hAnsi="Times New Roman" w:cs="Times New Roman"/>
          <w:sz w:val="24"/>
          <w:szCs w:val="24"/>
        </w:rPr>
      </w:pPr>
    </w:p>
    <w:tbl>
      <w:tblPr>
        <w:tblStyle w:val="TableGrid"/>
        <w:tblW w:w="0" w:type="auto"/>
        <w:tblInd w:w="828" w:type="dxa"/>
        <w:tblLook w:val="04A0" w:firstRow="1" w:lastRow="0" w:firstColumn="1" w:lastColumn="0" w:noHBand="0" w:noVBand="1"/>
      </w:tblPr>
      <w:tblGrid>
        <w:gridCol w:w="4320"/>
        <w:gridCol w:w="2250"/>
      </w:tblGrid>
      <w:tr w:rsidR="00EF797D" w:rsidRPr="00EF797D" w:rsidTr="00782D0D">
        <w:tc>
          <w:tcPr>
            <w:tcW w:w="4320" w:type="dxa"/>
          </w:tcPr>
          <w:p w:rsidR="00EF797D" w:rsidRPr="00EF797D" w:rsidRDefault="00EF797D" w:rsidP="00EF797D">
            <w:pPr>
              <w:spacing w:before="100" w:beforeAutospacing="1" w:after="100" w:afterAutospacing="1"/>
              <w:contextualSpacing/>
              <w:jc w:val="center"/>
              <w:rPr>
                <w:rFonts w:ascii="Times New Roman" w:eastAsia="Calibri" w:hAnsi="Times New Roman" w:cs="Times New Roman"/>
                <w:sz w:val="24"/>
                <w:szCs w:val="24"/>
              </w:rPr>
            </w:pPr>
            <w:r w:rsidRPr="00EF797D">
              <w:rPr>
                <w:rFonts w:ascii="Times New Roman" w:eastAsia="Calibri" w:hAnsi="Times New Roman" w:cs="Times New Roman"/>
                <w:sz w:val="24"/>
                <w:szCs w:val="24"/>
              </w:rPr>
              <w:t>Name of Borrower</w:t>
            </w:r>
            <w:r w:rsidRPr="00EF797D">
              <w:rPr>
                <w:rFonts w:ascii="Times New Roman" w:eastAsia="Calibri" w:hAnsi="Times New Roman" w:cs="Times New Roman"/>
                <w:sz w:val="24"/>
                <w:szCs w:val="24"/>
              </w:rPr>
              <w:br/>
              <w:t>or Contributor</w:t>
            </w:r>
          </w:p>
        </w:tc>
        <w:tc>
          <w:tcPr>
            <w:tcW w:w="2250" w:type="dxa"/>
          </w:tcPr>
          <w:p w:rsidR="00EF797D" w:rsidRPr="00EF797D" w:rsidRDefault="00EF797D" w:rsidP="00EF797D">
            <w:pPr>
              <w:spacing w:before="100" w:beforeAutospacing="1" w:after="100" w:afterAutospacing="1"/>
              <w:contextualSpacing/>
              <w:jc w:val="center"/>
              <w:rPr>
                <w:rFonts w:ascii="Times New Roman" w:eastAsia="Calibri" w:hAnsi="Times New Roman" w:cs="Times New Roman"/>
                <w:sz w:val="24"/>
                <w:szCs w:val="24"/>
              </w:rPr>
            </w:pPr>
            <w:r w:rsidRPr="00EF797D">
              <w:rPr>
                <w:rFonts w:ascii="Times New Roman" w:eastAsia="Calibri" w:hAnsi="Times New Roman" w:cs="Times New Roman"/>
                <w:sz w:val="24"/>
                <w:szCs w:val="24"/>
              </w:rPr>
              <w:t>Monthly Gross Income or Contribution</w:t>
            </w:r>
          </w:p>
        </w:tc>
      </w:tr>
      <w:tr w:rsidR="00EF797D" w:rsidRPr="00EF797D" w:rsidTr="00782D0D">
        <w:tc>
          <w:tcPr>
            <w:tcW w:w="4320" w:type="dxa"/>
          </w:tcPr>
          <w:p w:rsidR="00EF797D" w:rsidRPr="00EF797D" w:rsidRDefault="00EF797D" w:rsidP="00EF797D">
            <w:pPr>
              <w:spacing w:before="100" w:beforeAutospacing="1" w:after="100" w:afterAutospacing="1"/>
              <w:contextualSpacing/>
              <w:jc w:val="both"/>
              <w:rPr>
                <w:rFonts w:ascii="Times New Roman" w:eastAsia="Calibri" w:hAnsi="Times New Roman" w:cs="Times New Roman"/>
                <w:sz w:val="24"/>
                <w:szCs w:val="24"/>
              </w:rPr>
            </w:pPr>
          </w:p>
          <w:p w:rsidR="00EF797D" w:rsidRPr="00EF797D" w:rsidRDefault="00EF797D" w:rsidP="00EF797D">
            <w:pPr>
              <w:spacing w:before="100" w:beforeAutospacing="1" w:after="100" w:afterAutospacing="1"/>
              <w:contextualSpacing/>
              <w:jc w:val="both"/>
              <w:rPr>
                <w:rFonts w:ascii="Times New Roman" w:eastAsia="Calibri" w:hAnsi="Times New Roman" w:cs="Times New Roman"/>
                <w:sz w:val="24"/>
                <w:szCs w:val="24"/>
              </w:rPr>
            </w:pPr>
          </w:p>
        </w:tc>
        <w:tc>
          <w:tcPr>
            <w:tcW w:w="2250" w:type="dxa"/>
          </w:tcPr>
          <w:p w:rsidR="00EF797D" w:rsidRPr="00EF797D" w:rsidRDefault="00EF797D" w:rsidP="00EF797D">
            <w:pPr>
              <w:spacing w:before="100" w:beforeAutospacing="1" w:after="100" w:afterAutospacing="1"/>
              <w:contextualSpacing/>
              <w:jc w:val="both"/>
              <w:rPr>
                <w:rFonts w:ascii="Times New Roman" w:eastAsia="Calibri" w:hAnsi="Times New Roman" w:cs="Times New Roman"/>
                <w:sz w:val="24"/>
                <w:szCs w:val="24"/>
              </w:rPr>
            </w:pPr>
            <w:r w:rsidRPr="00EF797D">
              <w:rPr>
                <w:rFonts w:ascii="Times New Roman" w:eastAsia="Calibri" w:hAnsi="Times New Roman" w:cs="Times New Roman"/>
                <w:sz w:val="24"/>
                <w:szCs w:val="24"/>
              </w:rPr>
              <w:t>$</w:t>
            </w:r>
          </w:p>
        </w:tc>
      </w:tr>
      <w:tr w:rsidR="00EF797D" w:rsidRPr="00EF797D" w:rsidTr="00782D0D">
        <w:tc>
          <w:tcPr>
            <w:tcW w:w="4320" w:type="dxa"/>
          </w:tcPr>
          <w:p w:rsidR="00EF797D" w:rsidRPr="00EF797D" w:rsidRDefault="00EF797D" w:rsidP="00EF797D">
            <w:pPr>
              <w:spacing w:before="100" w:beforeAutospacing="1" w:after="100" w:afterAutospacing="1"/>
              <w:contextualSpacing/>
              <w:jc w:val="both"/>
              <w:rPr>
                <w:rFonts w:ascii="Times New Roman" w:eastAsia="Calibri" w:hAnsi="Times New Roman" w:cs="Times New Roman"/>
                <w:sz w:val="24"/>
                <w:szCs w:val="24"/>
              </w:rPr>
            </w:pPr>
          </w:p>
          <w:p w:rsidR="00EF797D" w:rsidRPr="00EF797D" w:rsidRDefault="00EF797D" w:rsidP="00EF797D">
            <w:pPr>
              <w:spacing w:before="100" w:beforeAutospacing="1" w:after="100" w:afterAutospacing="1"/>
              <w:contextualSpacing/>
              <w:jc w:val="both"/>
              <w:rPr>
                <w:rFonts w:ascii="Times New Roman" w:eastAsia="Calibri" w:hAnsi="Times New Roman" w:cs="Times New Roman"/>
                <w:sz w:val="24"/>
                <w:szCs w:val="24"/>
              </w:rPr>
            </w:pPr>
          </w:p>
        </w:tc>
        <w:tc>
          <w:tcPr>
            <w:tcW w:w="2250" w:type="dxa"/>
          </w:tcPr>
          <w:p w:rsidR="00EF797D" w:rsidRPr="00EF797D" w:rsidRDefault="00EF797D" w:rsidP="00EF797D">
            <w:pPr>
              <w:spacing w:before="100" w:beforeAutospacing="1" w:after="100" w:afterAutospacing="1"/>
              <w:contextualSpacing/>
              <w:jc w:val="both"/>
              <w:rPr>
                <w:rFonts w:ascii="Times New Roman" w:eastAsia="Calibri" w:hAnsi="Times New Roman" w:cs="Times New Roman"/>
                <w:sz w:val="24"/>
                <w:szCs w:val="24"/>
              </w:rPr>
            </w:pPr>
            <w:r w:rsidRPr="00EF797D">
              <w:rPr>
                <w:rFonts w:ascii="Times New Roman" w:eastAsia="Calibri" w:hAnsi="Times New Roman" w:cs="Times New Roman"/>
                <w:sz w:val="24"/>
                <w:szCs w:val="24"/>
              </w:rPr>
              <w:t>$</w:t>
            </w:r>
          </w:p>
        </w:tc>
      </w:tr>
      <w:tr w:rsidR="00EF797D" w:rsidRPr="00EF797D" w:rsidTr="00782D0D">
        <w:tc>
          <w:tcPr>
            <w:tcW w:w="4320" w:type="dxa"/>
          </w:tcPr>
          <w:p w:rsidR="00EF797D" w:rsidRPr="00EF797D" w:rsidRDefault="00EF797D" w:rsidP="00EF797D">
            <w:pPr>
              <w:spacing w:before="100" w:beforeAutospacing="1" w:after="100" w:afterAutospacing="1"/>
              <w:contextualSpacing/>
              <w:jc w:val="both"/>
              <w:rPr>
                <w:rFonts w:ascii="Times New Roman" w:eastAsia="Calibri" w:hAnsi="Times New Roman" w:cs="Times New Roman"/>
                <w:sz w:val="24"/>
                <w:szCs w:val="24"/>
              </w:rPr>
            </w:pPr>
          </w:p>
          <w:p w:rsidR="00EF797D" w:rsidRPr="00EF797D" w:rsidRDefault="00EF797D" w:rsidP="00EF797D">
            <w:pPr>
              <w:spacing w:before="100" w:beforeAutospacing="1" w:after="100" w:afterAutospacing="1"/>
              <w:contextualSpacing/>
              <w:jc w:val="both"/>
              <w:rPr>
                <w:rFonts w:ascii="Times New Roman" w:eastAsia="Calibri" w:hAnsi="Times New Roman" w:cs="Times New Roman"/>
                <w:sz w:val="24"/>
                <w:szCs w:val="24"/>
              </w:rPr>
            </w:pPr>
          </w:p>
        </w:tc>
        <w:tc>
          <w:tcPr>
            <w:tcW w:w="2250" w:type="dxa"/>
          </w:tcPr>
          <w:p w:rsidR="00EF797D" w:rsidRPr="00EF797D" w:rsidRDefault="00EF797D" w:rsidP="00EF797D">
            <w:pPr>
              <w:spacing w:before="100" w:beforeAutospacing="1" w:after="100" w:afterAutospacing="1"/>
              <w:contextualSpacing/>
              <w:jc w:val="both"/>
              <w:rPr>
                <w:rFonts w:ascii="Times New Roman" w:eastAsia="Calibri" w:hAnsi="Times New Roman" w:cs="Times New Roman"/>
                <w:sz w:val="24"/>
                <w:szCs w:val="24"/>
              </w:rPr>
            </w:pPr>
            <w:r w:rsidRPr="00EF797D">
              <w:rPr>
                <w:rFonts w:ascii="Times New Roman" w:eastAsia="Calibri" w:hAnsi="Times New Roman" w:cs="Times New Roman"/>
                <w:sz w:val="24"/>
                <w:szCs w:val="24"/>
              </w:rPr>
              <w:t>$</w:t>
            </w:r>
          </w:p>
        </w:tc>
      </w:tr>
      <w:tr w:rsidR="00EF797D" w:rsidRPr="00EF797D" w:rsidTr="00782D0D">
        <w:tc>
          <w:tcPr>
            <w:tcW w:w="4320" w:type="dxa"/>
          </w:tcPr>
          <w:p w:rsidR="00EF797D" w:rsidRPr="00EF797D" w:rsidRDefault="00EF797D" w:rsidP="00EF797D">
            <w:pPr>
              <w:spacing w:before="100" w:beforeAutospacing="1" w:after="100" w:afterAutospacing="1"/>
              <w:contextualSpacing/>
              <w:jc w:val="both"/>
              <w:rPr>
                <w:rFonts w:ascii="Times New Roman" w:eastAsia="Calibri" w:hAnsi="Times New Roman" w:cs="Times New Roman"/>
                <w:sz w:val="24"/>
                <w:szCs w:val="24"/>
              </w:rPr>
            </w:pPr>
          </w:p>
          <w:p w:rsidR="00EF797D" w:rsidRPr="00EF797D" w:rsidRDefault="00EF797D" w:rsidP="00EF797D">
            <w:pPr>
              <w:spacing w:before="100" w:beforeAutospacing="1" w:after="100" w:afterAutospacing="1"/>
              <w:contextualSpacing/>
              <w:jc w:val="center"/>
              <w:rPr>
                <w:rFonts w:ascii="Times New Roman" w:eastAsia="Calibri" w:hAnsi="Times New Roman" w:cs="Times New Roman"/>
                <w:b/>
                <w:sz w:val="24"/>
                <w:szCs w:val="24"/>
              </w:rPr>
            </w:pPr>
            <w:r w:rsidRPr="00EF797D">
              <w:rPr>
                <w:rFonts w:ascii="Times New Roman" w:eastAsia="Calibri" w:hAnsi="Times New Roman" w:cs="Times New Roman"/>
                <w:b/>
                <w:sz w:val="24"/>
                <w:szCs w:val="24"/>
              </w:rPr>
              <w:t>Total</w:t>
            </w:r>
          </w:p>
        </w:tc>
        <w:tc>
          <w:tcPr>
            <w:tcW w:w="2250" w:type="dxa"/>
          </w:tcPr>
          <w:p w:rsidR="00EF797D" w:rsidRPr="00EF797D" w:rsidRDefault="00EF797D" w:rsidP="00EF797D">
            <w:pPr>
              <w:spacing w:before="100" w:beforeAutospacing="1" w:after="100" w:afterAutospacing="1"/>
              <w:contextualSpacing/>
              <w:jc w:val="both"/>
              <w:rPr>
                <w:rFonts w:ascii="Times New Roman" w:eastAsia="Calibri" w:hAnsi="Times New Roman" w:cs="Times New Roman"/>
                <w:sz w:val="24"/>
                <w:szCs w:val="24"/>
              </w:rPr>
            </w:pPr>
            <w:r w:rsidRPr="00EF797D">
              <w:rPr>
                <w:rFonts w:ascii="Times New Roman" w:eastAsia="Calibri" w:hAnsi="Times New Roman" w:cs="Times New Roman"/>
                <w:sz w:val="24"/>
                <w:szCs w:val="24"/>
              </w:rPr>
              <w:t>$</w:t>
            </w:r>
          </w:p>
        </w:tc>
      </w:tr>
    </w:tbl>
    <w:p w:rsidR="00EF797D" w:rsidRPr="009C3AB0" w:rsidRDefault="00EF797D" w:rsidP="009C3AB0">
      <w:pPr>
        <w:rPr>
          <w:rFonts w:ascii="Times New Roman" w:hAnsi="Times New Roman" w:cs="Times New Roman"/>
          <w:sz w:val="24"/>
          <w:szCs w:val="24"/>
        </w:rPr>
      </w:pPr>
    </w:p>
    <w:sectPr w:rsidR="00EF797D" w:rsidRPr="009C3AB0" w:rsidSect="00B92D9C">
      <w:headerReference w:type="default" r:id="rId9"/>
      <w:pgSz w:w="12240" w:h="15840"/>
      <w:pgMar w:top="720" w:right="1440" w:bottom="720" w:left="1440" w:header="576" w:footer="576"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BEF" w:rsidRDefault="00A84BEF" w:rsidP="00A36483">
      <w:pPr>
        <w:spacing w:after="0" w:line="240" w:lineRule="auto"/>
      </w:pPr>
      <w:r>
        <w:separator/>
      </w:r>
    </w:p>
  </w:endnote>
  <w:endnote w:type="continuationSeparator" w:id="0">
    <w:p w:rsidR="00A84BEF" w:rsidRDefault="00A84BEF" w:rsidP="00A36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BEF" w:rsidRDefault="00A84BEF" w:rsidP="00A36483">
      <w:pPr>
        <w:spacing w:after="0" w:line="240" w:lineRule="auto"/>
      </w:pPr>
      <w:r>
        <w:separator/>
      </w:r>
    </w:p>
  </w:footnote>
  <w:footnote w:type="continuationSeparator" w:id="0">
    <w:p w:rsidR="00A84BEF" w:rsidRDefault="00A84BEF" w:rsidP="00A36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83" w:rsidRPr="00C36F29" w:rsidRDefault="00C36F29">
    <w:pPr>
      <w:pStyle w:val="Header"/>
      <w:jc w:val="right"/>
      <w:rPr>
        <w:rFonts w:ascii="Times New Roman" w:hAnsi="Times New Roman" w:cs="Times New Roman"/>
        <w:b/>
        <w:i/>
        <w:sz w:val="24"/>
      </w:rPr>
    </w:pPr>
    <w:r>
      <w:rPr>
        <w:rFonts w:ascii="Times New Roman" w:hAnsi="Times New Roman" w:cs="Times New Roman"/>
        <w:b/>
        <w:i/>
        <w:sz w:val="24"/>
      </w:rPr>
      <w:t>APPENDIX</w:t>
    </w:r>
    <w:r w:rsidR="00A36483" w:rsidRPr="00C36F29">
      <w:rPr>
        <w:rFonts w:ascii="Times New Roman" w:hAnsi="Times New Roman" w:cs="Times New Roman"/>
        <w:b/>
        <w:i/>
        <w:sz w:val="24"/>
      </w:rPr>
      <w:t xml:space="preserve"> OAH-1 (Page </w:t>
    </w:r>
    <w:sdt>
      <w:sdtPr>
        <w:rPr>
          <w:rFonts w:ascii="Times New Roman" w:hAnsi="Times New Roman" w:cs="Times New Roman"/>
          <w:b/>
          <w:i/>
          <w:sz w:val="24"/>
        </w:rPr>
        <w:id w:val="1638374536"/>
        <w:docPartObj>
          <w:docPartGallery w:val="Page Numbers (Top of Page)"/>
          <w:docPartUnique/>
        </w:docPartObj>
      </w:sdtPr>
      <w:sdtEndPr>
        <w:rPr>
          <w:noProof/>
        </w:rPr>
      </w:sdtEndPr>
      <w:sdtContent>
        <w:r w:rsidR="00A36483" w:rsidRPr="00C36F29">
          <w:rPr>
            <w:rFonts w:ascii="Times New Roman" w:hAnsi="Times New Roman" w:cs="Times New Roman"/>
            <w:b/>
            <w:i/>
            <w:sz w:val="24"/>
          </w:rPr>
          <w:fldChar w:fldCharType="begin"/>
        </w:r>
        <w:r w:rsidR="00A36483" w:rsidRPr="00C36F29">
          <w:rPr>
            <w:rFonts w:ascii="Times New Roman" w:hAnsi="Times New Roman" w:cs="Times New Roman"/>
            <w:b/>
            <w:i/>
            <w:sz w:val="24"/>
          </w:rPr>
          <w:instrText xml:space="preserve"> PAGE   \* MERGEFORMAT </w:instrText>
        </w:r>
        <w:r w:rsidR="00A36483" w:rsidRPr="00C36F29">
          <w:rPr>
            <w:rFonts w:ascii="Times New Roman" w:hAnsi="Times New Roman" w:cs="Times New Roman"/>
            <w:b/>
            <w:i/>
            <w:sz w:val="24"/>
          </w:rPr>
          <w:fldChar w:fldCharType="separate"/>
        </w:r>
        <w:r w:rsidR="003C460A">
          <w:rPr>
            <w:rFonts w:ascii="Times New Roman" w:hAnsi="Times New Roman" w:cs="Times New Roman"/>
            <w:b/>
            <w:i/>
            <w:noProof/>
            <w:sz w:val="24"/>
          </w:rPr>
          <w:t>3</w:t>
        </w:r>
        <w:r w:rsidR="00A36483" w:rsidRPr="00C36F29">
          <w:rPr>
            <w:rFonts w:ascii="Times New Roman" w:hAnsi="Times New Roman" w:cs="Times New Roman"/>
            <w:b/>
            <w:i/>
            <w:noProof/>
            <w:sz w:val="24"/>
          </w:rPr>
          <w:fldChar w:fldCharType="end"/>
        </w:r>
        <w:r w:rsidR="00A36483" w:rsidRPr="00C36F29">
          <w:rPr>
            <w:rFonts w:ascii="Times New Roman" w:hAnsi="Times New Roman" w:cs="Times New Roman"/>
            <w:b/>
            <w:i/>
            <w:noProof/>
            <w:sz w:val="24"/>
          </w:rPr>
          <w:t xml:space="preserve"> of </w:t>
        </w:r>
        <w:r w:rsidR="008A6686">
          <w:rPr>
            <w:rFonts w:ascii="Times New Roman" w:hAnsi="Times New Roman" w:cs="Times New Roman"/>
            <w:b/>
            <w:i/>
            <w:noProof/>
            <w:sz w:val="24"/>
          </w:rPr>
          <w:t>3</w:t>
        </w:r>
        <w:r w:rsidR="00A36483" w:rsidRPr="00C36F29">
          <w:rPr>
            <w:rFonts w:ascii="Times New Roman" w:hAnsi="Times New Roman" w:cs="Times New Roman"/>
            <w:b/>
            <w:i/>
            <w:noProof/>
            <w:sz w:val="24"/>
          </w:rPr>
          <w:t>)</w:t>
        </w:r>
      </w:sdtContent>
    </w:sdt>
  </w:p>
  <w:p w:rsidR="00A36483" w:rsidRDefault="00A36483" w:rsidP="00A3648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137"/>
    <w:multiLevelType w:val="hybridMultilevel"/>
    <w:tmpl w:val="8B14E3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2771DE2"/>
    <w:multiLevelType w:val="hybridMultilevel"/>
    <w:tmpl w:val="06F89FF0"/>
    <w:lvl w:ilvl="0" w:tplc="2E1652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3F49ED"/>
    <w:multiLevelType w:val="hybridMultilevel"/>
    <w:tmpl w:val="76506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3A7B51"/>
    <w:multiLevelType w:val="hybridMultilevel"/>
    <w:tmpl w:val="0CF691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9DE2AF9"/>
    <w:multiLevelType w:val="multilevel"/>
    <w:tmpl w:val="8902A9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1"/>
  </w:num>
  <w:num w:numId="4">
    <w:abstractNumId w:val="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B0"/>
    <w:rsid w:val="0002415E"/>
    <w:rsid w:val="000573D8"/>
    <w:rsid w:val="00182ECC"/>
    <w:rsid w:val="001E22BB"/>
    <w:rsid w:val="0025494F"/>
    <w:rsid w:val="003540F5"/>
    <w:rsid w:val="003A0DCC"/>
    <w:rsid w:val="003C460A"/>
    <w:rsid w:val="003F208A"/>
    <w:rsid w:val="004E35E2"/>
    <w:rsid w:val="006C078B"/>
    <w:rsid w:val="008A6686"/>
    <w:rsid w:val="008F5D9D"/>
    <w:rsid w:val="009226F8"/>
    <w:rsid w:val="009745DA"/>
    <w:rsid w:val="009C3AB0"/>
    <w:rsid w:val="00A36483"/>
    <w:rsid w:val="00A84BEF"/>
    <w:rsid w:val="00AC2FA1"/>
    <w:rsid w:val="00B407B5"/>
    <w:rsid w:val="00B92D9C"/>
    <w:rsid w:val="00C05AE8"/>
    <w:rsid w:val="00C36F29"/>
    <w:rsid w:val="00CD43C4"/>
    <w:rsid w:val="00D523DC"/>
    <w:rsid w:val="00DA7288"/>
    <w:rsid w:val="00EF797D"/>
    <w:rsid w:val="00F22302"/>
    <w:rsid w:val="00F54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1F4BA-C8B0-49E9-AA02-8B3664D2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AB0"/>
    <w:pPr>
      <w:spacing w:after="200" w:line="276" w:lineRule="auto"/>
      <w:ind w:left="720"/>
      <w:contextualSpacing/>
    </w:pPr>
  </w:style>
  <w:style w:type="character" w:styleId="Hyperlink">
    <w:name w:val="Hyperlink"/>
    <w:rsid w:val="009C3AB0"/>
    <w:rPr>
      <w:color w:val="0000FF"/>
      <w:u w:val="single"/>
    </w:rPr>
  </w:style>
  <w:style w:type="paragraph" w:customStyle="1" w:styleId="p1">
    <w:name w:val="p1"/>
    <w:basedOn w:val="Normal"/>
    <w:rsid w:val="009C3AB0"/>
    <w:pPr>
      <w:spacing w:before="100" w:beforeAutospacing="1" w:after="100" w:afterAutospacing="1"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C3A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AB0"/>
    <w:rPr>
      <w:rFonts w:ascii="Segoe UI" w:hAnsi="Segoe UI" w:cs="Segoe UI"/>
      <w:sz w:val="18"/>
      <w:szCs w:val="18"/>
    </w:rPr>
  </w:style>
  <w:style w:type="table" w:styleId="TableGrid">
    <w:name w:val="Table Grid"/>
    <w:basedOn w:val="TableNormal"/>
    <w:uiPriority w:val="59"/>
    <w:rsid w:val="00EF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6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483"/>
  </w:style>
  <w:style w:type="paragraph" w:styleId="Footer">
    <w:name w:val="footer"/>
    <w:basedOn w:val="Normal"/>
    <w:link w:val="FooterChar"/>
    <w:uiPriority w:val="99"/>
    <w:unhideWhenUsed/>
    <w:rsid w:val="00A36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B2374-B90B-401D-B0B4-C2A648EF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 Cunningham</dc:creator>
  <cp:keywords/>
  <dc:description/>
  <cp:lastModifiedBy>Meredith M.</cp:lastModifiedBy>
  <cp:revision>6</cp:revision>
  <dcterms:created xsi:type="dcterms:W3CDTF">2022-12-29T19:58:00Z</dcterms:created>
  <dcterms:modified xsi:type="dcterms:W3CDTF">2023-01-05T18:28:00Z</dcterms:modified>
</cp:coreProperties>
</file>