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EC17B" w14:textId="77777777" w:rsidR="00E55485" w:rsidRDefault="00DF05AB" w:rsidP="0039361E">
      <w:pPr>
        <w:jc w:val="center"/>
      </w:pPr>
      <w:bookmarkStart w:id="0" w:name="_GoBack"/>
      <w:bookmarkEnd w:id="0"/>
      <w:r>
        <w:rPr>
          <w:noProof/>
        </w:rPr>
        <w:drawing>
          <wp:inline distT="0" distB="0" distL="0" distR="0" wp14:anchorId="4EA17E8D" wp14:editId="2480B992">
            <wp:extent cx="4419600" cy="119980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P Logo.png"/>
                    <pic:cNvPicPr/>
                  </pic:nvPicPr>
                  <pic:blipFill>
                    <a:blip r:embed="rId8">
                      <a:extLst>
                        <a:ext uri="{28A0092B-C50C-407E-A947-70E740481C1C}">
                          <a14:useLocalDpi xmlns:a14="http://schemas.microsoft.com/office/drawing/2010/main" val="0"/>
                        </a:ext>
                      </a:extLst>
                    </a:blip>
                    <a:stretch>
                      <a:fillRect/>
                    </a:stretch>
                  </pic:blipFill>
                  <pic:spPr>
                    <a:xfrm>
                      <a:off x="0" y="0"/>
                      <a:ext cx="4445760" cy="1206910"/>
                    </a:xfrm>
                    <a:prstGeom prst="rect">
                      <a:avLst/>
                    </a:prstGeom>
                  </pic:spPr>
                </pic:pic>
              </a:graphicData>
            </a:graphic>
          </wp:inline>
        </w:drawing>
      </w:r>
    </w:p>
    <w:p w14:paraId="57C19001" w14:textId="77777777" w:rsidR="0039361E" w:rsidRPr="0039361E" w:rsidRDefault="0039361E" w:rsidP="0039361E">
      <w:pPr>
        <w:jc w:val="center"/>
        <w:rPr>
          <w:rFonts w:ascii="Arial" w:hAnsi="Arial" w:cs="Arial"/>
          <w:b/>
          <w:sz w:val="28"/>
          <w:szCs w:val="28"/>
        </w:rPr>
      </w:pPr>
      <w:r w:rsidRPr="0039361E">
        <w:rPr>
          <w:rFonts w:ascii="Arial" w:hAnsi="Arial" w:cs="Arial"/>
          <w:b/>
          <w:sz w:val="28"/>
          <w:szCs w:val="28"/>
        </w:rPr>
        <w:t>Youth Apprenticeship Advisory Committee</w:t>
      </w:r>
    </w:p>
    <w:p w14:paraId="37BE6E2D" w14:textId="49B0212F" w:rsidR="0039361E" w:rsidRPr="0039361E" w:rsidRDefault="00364868" w:rsidP="0039361E">
      <w:pPr>
        <w:jc w:val="center"/>
        <w:rPr>
          <w:rFonts w:ascii="Arial" w:hAnsi="Arial" w:cs="Arial"/>
          <w:b/>
          <w:i/>
          <w:sz w:val="28"/>
          <w:szCs w:val="28"/>
        </w:rPr>
      </w:pPr>
      <w:r>
        <w:rPr>
          <w:rFonts w:ascii="Arial" w:hAnsi="Arial" w:cs="Arial"/>
          <w:b/>
          <w:i/>
          <w:sz w:val="28"/>
          <w:szCs w:val="28"/>
        </w:rPr>
        <w:t>May 27</w:t>
      </w:r>
      <w:r w:rsidR="007D6C29">
        <w:rPr>
          <w:rFonts w:ascii="Arial" w:hAnsi="Arial" w:cs="Arial"/>
          <w:b/>
          <w:i/>
          <w:sz w:val="28"/>
          <w:szCs w:val="28"/>
        </w:rPr>
        <w:t>, 2021</w:t>
      </w:r>
      <w:r w:rsidR="0039361E" w:rsidRPr="0039361E">
        <w:rPr>
          <w:rFonts w:ascii="Arial" w:hAnsi="Arial" w:cs="Arial"/>
          <w:b/>
          <w:i/>
          <w:sz w:val="28"/>
          <w:szCs w:val="28"/>
        </w:rPr>
        <w:t xml:space="preserve"> Meeting</w:t>
      </w:r>
    </w:p>
    <w:p w14:paraId="1F9578D6" w14:textId="77777777" w:rsidR="0077123F" w:rsidRDefault="0077123F" w:rsidP="0077123F">
      <w:pPr>
        <w:jc w:val="center"/>
        <w:rPr>
          <w:rFonts w:ascii="Arial" w:hAnsi="Arial" w:cs="Arial"/>
          <w:sz w:val="28"/>
          <w:szCs w:val="28"/>
        </w:rPr>
      </w:pPr>
      <w:r>
        <w:rPr>
          <w:rFonts w:ascii="Arial" w:hAnsi="Arial" w:cs="Arial"/>
          <w:sz w:val="28"/>
          <w:szCs w:val="28"/>
        </w:rPr>
        <w:t>Minutes</w:t>
      </w:r>
    </w:p>
    <w:p w14:paraId="4DA6BDB9" w14:textId="673B3ACE" w:rsidR="0077123F" w:rsidRDefault="00354589" w:rsidP="00806C0F">
      <w:pPr>
        <w:shd w:val="clear" w:color="auto" w:fill="FFFFFF"/>
        <w:spacing w:after="0"/>
        <w:rPr>
          <w:rFonts w:ascii="Arial" w:eastAsia="Times New Roman" w:hAnsi="Arial" w:cs="Arial"/>
          <w:color w:val="222222"/>
          <w:sz w:val="24"/>
          <w:szCs w:val="24"/>
        </w:rPr>
      </w:pPr>
      <w:r w:rsidRPr="00806C0F">
        <w:rPr>
          <w:rFonts w:ascii="Arial" w:hAnsi="Arial" w:cs="Arial"/>
          <w:sz w:val="24"/>
          <w:szCs w:val="24"/>
          <w:u w:val="single"/>
        </w:rPr>
        <w:t>Attendees</w:t>
      </w:r>
      <w:r w:rsidRPr="006578FA">
        <w:rPr>
          <w:rFonts w:ascii="Arial" w:hAnsi="Arial" w:cs="Arial"/>
          <w:sz w:val="24"/>
          <w:szCs w:val="24"/>
          <w:u w:val="single"/>
        </w:rPr>
        <w:t>:</w:t>
      </w:r>
      <w:r w:rsidRPr="006578FA">
        <w:rPr>
          <w:rFonts w:ascii="Arial" w:hAnsi="Arial" w:cs="Arial"/>
          <w:sz w:val="24"/>
          <w:szCs w:val="24"/>
        </w:rPr>
        <w:t xml:space="preserve"> </w:t>
      </w:r>
      <w:r w:rsidR="00454CE1" w:rsidRPr="006578FA">
        <w:rPr>
          <w:rFonts w:ascii="Arial" w:eastAsia="Times New Roman" w:hAnsi="Arial" w:cs="Arial"/>
          <w:color w:val="222222"/>
          <w:sz w:val="24"/>
          <w:szCs w:val="24"/>
        </w:rPr>
        <w:t xml:space="preserve">Chairperson Grant Shmelzer, </w:t>
      </w:r>
      <w:r w:rsidR="006578FA" w:rsidRPr="006578FA">
        <w:rPr>
          <w:rFonts w:ascii="Arial" w:eastAsia="Times New Roman" w:hAnsi="Arial" w:cs="Arial"/>
          <w:color w:val="222222"/>
          <w:sz w:val="24"/>
          <w:szCs w:val="24"/>
        </w:rPr>
        <w:t>Secretary Tiffany Robinson,</w:t>
      </w:r>
      <w:r w:rsidR="004E5F78">
        <w:rPr>
          <w:rFonts w:ascii="Arial" w:eastAsia="Times New Roman" w:hAnsi="Arial" w:cs="Arial"/>
          <w:color w:val="222222"/>
          <w:sz w:val="24"/>
          <w:szCs w:val="24"/>
        </w:rPr>
        <w:t xml:space="preserve"> Secretary Kelly Schul</w:t>
      </w:r>
      <w:r w:rsidR="00590DCB">
        <w:rPr>
          <w:rFonts w:ascii="Arial" w:eastAsia="Times New Roman" w:hAnsi="Arial" w:cs="Arial"/>
          <w:color w:val="222222"/>
          <w:sz w:val="24"/>
          <w:szCs w:val="24"/>
        </w:rPr>
        <w:t>z,</w:t>
      </w:r>
      <w:r w:rsidR="006578FA" w:rsidRPr="006578FA">
        <w:rPr>
          <w:rFonts w:ascii="Arial" w:eastAsia="Times New Roman" w:hAnsi="Arial" w:cs="Arial"/>
          <w:color w:val="222222"/>
          <w:sz w:val="24"/>
          <w:szCs w:val="24"/>
        </w:rPr>
        <w:t xml:space="preserve"> </w:t>
      </w:r>
      <w:r w:rsidR="00454CE1" w:rsidRPr="006578FA">
        <w:rPr>
          <w:rFonts w:ascii="Arial" w:eastAsia="Times New Roman" w:hAnsi="Arial" w:cs="Arial"/>
          <w:color w:val="222222"/>
          <w:sz w:val="24"/>
          <w:szCs w:val="24"/>
        </w:rPr>
        <w:t>Assistant Secretary James Rzepkowski,</w:t>
      </w:r>
      <w:r w:rsidR="00171BE4" w:rsidRPr="006578FA">
        <w:rPr>
          <w:rFonts w:ascii="Arial" w:eastAsia="Times New Roman" w:hAnsi="Arial" w:cs="Arial"/>
          <w:color w:val="222222"/>
          <w:sz w:val="24"/>
          <w:szCs w:val="24"/>
        </w:rPr>
        <w:t xml:space="preserve"> Deputy Assistant Secretary</w:t>
      </w:r>
      <w:r w:rsidR="00454CE1" w:rsidRPr="006578FA">
        <w:rPr>
          <w:rFonts w:ascii="Arial" w:eastAsia="Times New Roman" w:hAnsi="Arial" w:cs="Arial"/>
          <w:color w:val="222222"/>
          <w:sz w:val="24"/>
          <w:szCs w:val="24"/>
        </w:rPr>
        <w:t xml:space="preserve"> </w:t>
      </w:r>
      <w:r w:rsidR="0074000A" w:rsidRPr="006578FA">
        <w:rPr>
          <w:rFonts w:ascii="Arial" w:eastAsia="Times New Roman" w:hAnsi="Arial" w:cs="Arial"/>
          <w:color w:val="222222"/>
          <w:sz w:val="24"/>
          <w:szCs w:val="24"/>
        </w:rPr>
        <w:t>Erin Roth,</w:t>
      </w:r>
      <w:r w:rsidR="007D0B5B" w:rsidRPr="007D0B5B">
        <w:rPr>
          <w:rFonts w:ascii="Arial" w:eastAsia="Times New Roman" w:hAnsi="Arial" w:cs="Arial"/>
          <w:color w:val="222222"/>
          <w:sz w:val="24"/>
          <w:szCs w:val="24"/>
        </w:rPr>
        <w:t xml:space="preserve"> Sarah Sheppard</w:t>
      </w:r>
      <w:r w:rsidR="00C567D3">
        <w:rPr>
          <w:rFonts w:ascii="Arial" w:eastAsia="Times New Roman" w:hAnsi="Arial" w:cs="Arial"/>
          <w:color w:val="222222"/>
          <w:sz w:val="24"/>
          <w:szCs w:val="24"/>
        </w:rPr>
        <w:t>,</w:t>
      </w:r>
      <w:r w:rsidR="0074000A" w:rsidRPr="006578FA">
        <w:rPr>
          <w:rFonts w:ascii="Arial" w:eastAsia="Times New Roman" w:hAnsi="Arial" w:cs="Arial"/>
          <w:color w:val="222222"/>
          <w:sz w:val="24"/>
          <w:szCs w:val="24"/>
        </w:rPr>
        <w:t xml:space="preserve"> </w:t>
      </w:r>
      <w:r w:rsidR="00454CE1" w:rsidRPr="006578FA">
        <w:rPr>
          <w:rFonts w:ascii="Arial" w:eastAsia="Times New Roman" w:hAnsi="Arial" w:cs="Arial"/>
          <w:color w:val="222222"/>
          <w:sz w:val="24"/>
          <w:szCs w:val="24"/>
        </w:rPr>
        <w:t>Chris MacLarion</w:t>
      </w:r>
      <w:r w:rsidR="00063779" w:rsidRPr="006578FA">
        <w:rPr>
          <w:rFonts w:ascii="Arial" w:eastAsia="Times New Roman" w:hAnsi="Arial" w:cs="Arial"/>
          <w:color w:val="222222"/>
          <w:sz w:val="24"/>
          <w:szCs w:val="24"/>
        </w:rPr>
        <w:t>,</w:t>
      </w:r>
      <w:r w:rsidR="0074000A" w:rsidRPr="006578FA">
        <w:rPr>
          <w:rFonts w:ascii="Arial" w:eastAsia="Times New Roman" w:hAnsi="Arial" w:cs="Arial"/>
          <w:color w:val="222222"/>
          <w:sz w:val="24"/>
          <w:szCs w:val="24"/>
        </w:rPr>
        <w:t xml:space="preserve"> </w:t>
      </w:r>
      <w:r w:rsidR="00A06045" w:rsidRPr="006578FA">
        <w:rPr>
          <w:rFonts w:ascii="Arial" w:eastAsia="Times New Roman" w:hAnsi="Arial" w:cs="Arial"/>
          <w:color w:val="222222"/>
          <w:sz w:val="24"/>
          <w:szCs w:val="24"/>
        </w:rPr>
        <w:t xml:space="preserve">Todd Sabin, Jill McClune, </w:t>
      </w:r>
      <w:r w:rsidR="006578FA" w:rsidRPr="007D0B5B">
        <w:rPr>
          <w:rFonts w:ascii="Arial" w:eastAsia="Times New Roman" w:hAnsi="Arial" w:cs="Arial"/>
          <w:color w:val="222222"/>
          <w:sz w:val="24"/>
          <w:szCs w:val="24"/>
        </w:rPr>
        <w:t>Shauntia Lindsay</w:t>
      </w:r>
      <w:r w:rsidR="006578FA">
        <w:rPr>
          <w:rFonts w:ascii="Arial" w:eastAsia="Times New Roman" w:hAnsi="Arial" w:cs="Arial"/>
          <w:color w:val="222222"/>
          <w:sz w:val="24"/>
          <w:szCs w:val="24"/>
        </w:rPr>
        <w:t xml:space="preserve">, </w:t>
      </w:r>
      <w:r w:rsidR="001816A2">
        <w:rPr>
          <w:rFonts w:ascii="Arial" w:eastAsia="Times New Roman" w:hAnsi="Arial" w:cs="Arial"/>
          <w:color w:val="222222"/>
          <w:sz w:val="24"/>
          <w:szCs w:val="24"/>
        </w:rPr>
        <w:t xml:space="preserve">Cody Pine, </w:t>
      </w:r>
      <w:r w:rsidR="00A06045" w:rsidRPr="006578FA">
        <w:rPr>
          <w:rFonts w:ascii="Arial" w:eastAsia="Times New Roman" w:hAnsi="Arial" w:cs="Arial"/>
          <w:color w:val="222222"/>
          <w:sz w:val="24"/>
          <w:szCs w:val="24"/>
        </w:rPr>
        <w:t>Jennifer Griffin</w:t>
      </w:r>
      <w:r w:rsidR="00EE0E37" w:rsidRPr="006578FA">
        <w:rPr>
          <w:rFonts w:ascii="Arial" w:eastAsia="Times New Roman" w:hAnsi="Arial" w:cs="Arial"/>
          <w:color w:val="222222"/>
          <w:sz w:val="24"/>
          <w:szCs w:val="24"/>
        </w:rPr>
        <w:t>,</w:t>
      </w:r>
      <w:r w:rsidR="00A06045" w:rsidRPr="006578FA">
        <w:rPr>
          <w:rFonts w:ascii="Arial" w:eastAsia="Times New Roman" w:hAnsi="Arial" w:cs="Arial"/>
          <w:color w:val="222222"/>
          <w:sz w:val="24"/>
          <w:szCs w:val="24"/>
        </w:rPr>
        <w:t xml:space="preserve"> Michelle Butt, Judi Olinger, </w:t>
      </w:r>
      <w:r w:rsidR="00EE0E37" w:rsidRPr="006578FA">
        <w:rPr>
          <w:rFonts w:ascii="Arial" w:eastAsia="Times New Roman" w:hAnsi="Arial" w:cs="Arial"/>
          <w:color w:val="222222"/>
          <w:sz w:val="24"/>
          <w:szCs w:val="24"/>
        </w:rPr>
        <w:t>Marquita Friday</w:t>
      </w:r>
      <w:r w:rsidR="006578FA" w:rsidRPr="006578FA">
        <w:rPr>
          <w:rFonts w:ascii="Arial" w:eastAsia="Times New Roman" w:hAnsi="Arial" w:cs="Arial"/>
          <w:color w:val="222222"/>
          <w:sz w:val="24"/>
          <w:szCs w:val="24"/>
        </w:rPr>
        <w:t xml:space="preserve">, </w:t>
      </w:r>
      <w:r w:rsidR="00CF7B44" w:rsidRPr="006578FA">
        <w:rPr>
          <w:rFonts w:ascii="Arial" w:eastAsia="Times New Roman" w:hAnsi="Arial" w:cs="Arial"/>
          <w:color w:val="222222"/>
          <w:sz w:val="24"/>
          <w:szCs w:val="24"/>
        </w:rPr>
        <w:t>Brian Cavey</w:t>
      </w:r>
      <w:r w:rsidR="00EE0E37" w:rsidRPr="006578FA">
        <w:rPr>
          <w:rFonts w:ascii="Arial" w:eastAsia="Times New Roman" w:hAnsi="Arial" w:cs="Arial"/>
          <w:color w:val="222222"/>
          <w:sz w:val="24"/>
          <w:szCs w:val="24"/>
        </w:rPr>
        <w:t>,</w:t>
      </w:r>
      <w:r w:rsidR="006578FA" w:rsidRPr="006578FA">
        <w:rPr>
          <w:rFonts w:ascii="Arial" w:eastAsia="Times New Roman" w:hAnsi="Arial" w:cs="Arial"/>
          <w:color w:val="222222"/>
          <w:sz w:val="24"/>
          <w:szCs w:val="24"/>
        </w:rPr>
        <w:t xml:space="preserve"> Jennifer Runkles, </w:t>
      </w:r>
      <w:r w:rsidR="00EE0E37" w:rsidRPr="006578FA">
        <w:rPr>
          <w:rFonts w:ascii="Arial" w:eastAsia="Times New Roman" w:hAnsi="Arial" w:cs="Arial"/>
          <w:color w:val="222222"/>
          <w:sz w:val="24"/>
          <w:szCs w:val="24"/>
        </w:rPr>
        <w:t>John Feaster, Grace Kelly</w:t>
      </w:r>
      <w:r w:rsidR="00590DCB">
        <w:rPr>
          <w:rFonts w:ascii="Arial" w:eastAsia="Times New Roman" w:hAnsi="Arial" w:cs="Arial"/>
          <w:color w:val="222222"/>
          <w:sz w:val="24"/>
          <w:szCs w:val="24"/>
        </w:rPr>
        <w:t xml:space="preserve"> </w:t>
      </w:r>
    </w:p>
    <w:p w14:paraId="7E8F4F49" w14:textId="77777777" w:rsidR="00806C0F" w:rsidRPr="00806C0F" w:rsidRDefault="00806C0F" w:rsidP="00806C0F">
      <w:pPr>
        <w:shd w:val="clear" w:color="auto" w:fill="FFFFFF"/>
        <w:spacing w:after="0"/>
        <w:rPr>
          <w:rFonts w:ascii="Arial" w:eastAsia="Times New Roman" w:hAnsi="Arial" w:cs="Arial"/>
          <w:color w:val="222222"/>
          <w:sz w:val="24"/>
          <w:szCs w:val="24"/>
        </w:rPr>
      </w:pPr>
    </w:p>
    <w:p w14:paraId="00CC2C70" w14:textId="77777777" w:rsidR="00364868" w:rsidRDefault="0039361E" w:rsidP="00E45815">
      <w:pPr>
        <w:pStyle w:val="ListParagraph"/>
        <w:numPr>
          <w:ilvl w:val="0"/>
          <w:numId w:val="1"/>
        </w:numPr>
        <w:spacing w:after="0"/>
        <w:jc w:val="both"/>
        <w:rPr>
          <w:rFonts w:ascii="Arial" w:hAnsi="Arial" w:cs="Arial"/>
          <w:b/>
          <w:sz w:val="24"/>
          <w:szCs w:val="24"/>
        </w:rPr>
      </w:pPr>
      <w:r w:rsidRPr="00E45815">
        <w:rPr>
          <w:rFonts w:ascii="Arial" w:hAnsi="Arial" w:cs="Arial"/>
          <w:b/>
          <w:sz w:val="24"/>
          <w:szCs w:val="24"/>
        </w:rPr>
        <w:t>Welcome and Introductions</w:t>
      </w:r>
    </w:p>
    <w:p w14:paraId="47CB5BC2" w14:textId="77777777" w:rsidR="00364868" w:rsidRDefault="00364868" w:rsidP="00364868">
      <w:pPr>
        <w:spacing w:after="0"/>
        <w:ind w:left="360"/>
        <w:jc w:val="both"/>
        <w:rPr>
          <w:rFonts w:ascii="Arial" w:hAnsi="Arial" w:cs="Arial"/>
          <w:sz w:val="24"/>
          <w:szCs w:val="24"/>
        </w:rPr>
      </w:pPr>
    </w:p>
    <w:p w14:paraId="378DB312" w14:textId="6CBE6D58" w:rsidR="003D7469" w:rsidRDefault="00354589" w:rsidP="00364868">
      <w:pPr>
        <w:spacing w:after="0"/>
        <w:ind w:left="360"/>
        <w:jc w:val="both"/>
        <w:rPr>
          <w:rFonts w:ascii="Arial" w:hAnsi="Arial" w:cs="Arial"/>
          <w:sz w:val="24"/>
          <w:szCs w:val="24"/>
        </w:rPr>
      </w:pPr>
      <w:r w:rsidRPr="00364868">
        <w:rPr>
          <w:rFonts w:ascii="Arial" w:hAnsi="Arial" w:cs="Arial"/>
          <w:sz w:val="24"/>
          <w:szCs w:val="24"/>
        </w:rPr>
        <w:t xml:space="preserve">The meeting was convened at </w:t>
      </w:r>
      <w:r w:rsidR="002F7468" w:rsidRPr="00364868">
        <w:rPr>
          <w:rFonts w:ascii="Arial" w:hAnsi="Arial" w:cs="Arial"/>
          <w:sz w:val="24"/>
          <w:szCs w:val="24"/>
        </w:rPr>
        <w:t>10:3</w:t>
      </w:r>
      <w:r w:rsidR="00F60AC6">
        <w:rPr>
          <w:rFonts w:ascii="Arial" w:hAnsi="Arial" w:cs="Arial"/>
          <w:sz w:val="24"/>
          <w:szCs w:val="24"/>
        </w:rPr>
        <w:t>5</w:t>
      </w:r>
      <w:r w:rsidRPr="00364868">
        <w:rPr>
          <w:rFonts w:ascii="Arial" w:hAnsi="Arial" w:cs="Arial"/>
          <w:sz w:val="24"/>
          <w:szCs w:val="24"/>
        </w:rPr>
        <w:t xml:space="preserve"> AM by Chairperson Grant Shmelzer.</w:t>
      </w:r>
    </w:p>
    <w:p w14:paraId="6075C772" w14:textId="217151A2" w:rsidR="001816A2" w:rsidRDefault="001816A2" w:rsidP="00364868">
      <w:pPr>
        <w:spacing w:after="0"/>
        <w:ind w:left="360"/>
        <w:jc w:val="both"/>
        <w:rPr>
          <w:rFonts w:ascii="Arial" w:hAnsi="Arial" w:cs="Arial"/>
          <w:sz w:val="24"/>
          <w:szCs w:val="24"/>
        </w:rPr>
      </w:pPr>
    </w:p>
    <w:p w14:paraId="135578F0" w14:textId="342F7BBD" w:rsidR="001816A2" w:rsidRPr="00364868" w:rsidRDefault="00997341" w:rsidP="00364868">
      <w:pPr>
        <w:spacing w:after="0"/>
        <w:ind w:left="360"/>
        <w:jc w:val="both"/>
        <w:rPr>
          <w:rFonts w:ascii="Arial" w:hAnsi="Arial" w:cs="Arial"/>
          <w:b/>
          <w:sz w:val="24"/>
          <w:szCs w:val="24"/>
        </w:rPr>
      </w:pPr>
      <w:r>
        <w:rPr>
          <w:rFonts w:ascii="Arial" w:hAnsi="Arial" w:cs="Arial"/>
          <w:sz w:val="24"/>
          <w:szCs w:val="24"/>
        </w:rPr>
        <w:t>Maryland Department of Labor</w:t>
      </w:r>
      <w:r w:rsidR="00822AF0">
        <w:rPr>
          <w:rFonts w:ascii="Arial" w:hAnsi="Arial" w:cs="Arial"/>
          <w:sz w:val="24"/>
          <w:szCs w:val="24"/>
        </w:rPr>
        <w:t xml:space="preserve"> (MD Labor)</w:t>
      </w:r>
      <w:r>
        <w:rPr>
          <w:rFonts w:ascii="Arial" w:hAnsi="Arial" w:cs="Arial"/>
          <w:sz w:val="24"/>
          <w:szCs w:val="24"/>
        </w:rPr>
        <w:t xml:space="preserve"> </w:t>
      </w:r>
      <w:r w:rsidR="001816A2">
        <w:rPr>
          <w:rFonts w:ascii="Arial" w:hAnsi="Arial" w:cs="Arial"/>
          <w:sz w:val="24"/>
          <w:szCs w:val="24"/>
        </w:rPr>
        <w:t>Secretary</w:t>
      </w:r>
      <w:r w:rsidR="00374336">
        <w:rPr>
          <w:rFonts w:ascii="Arial" w:hAnsi="Arial" w:cs="Arial"/>
          <w:sz w:val="24"/>
          <w:szCs w:val="24"/>
        </w:rPr>
        <w:t>,</w:t>
      </w:r>
      <w:r>
        <w:rPr>
          <w:rFonts w:ascii="Arial" w:hAnsi="Arial" w:cs="Arial"/>
          <w:sz w:val="24"/>
          <w:szCs w:val="24"/>
        </w:rPr>
        <w:t xml:space="preserve"> Tiffany</w:t>
      </w:r>
      <w:r w:rsidR="001816A2">
        <w:rPr>
          <w:rFonts w:ascii="Arial" w:hAnsi="Arial" w:cs="Arial"/>
          <w:sz w:val="24"/>
          <w:szCs w:val="24"/>
        </w:rPr>
        <w:t xml:space="preserve"> Robinson</w:t>
      </w:r>
      <w:r w:rsidR="00EC640D">
        <w:rPr>
          <w:rFonts w:ascii="Arial" w:hAnsi="Arial" w:cs="Arial"/>
          <w:sz w:val="24"/>
          <w:szCs w:val="24"/>
        </w:rPr>
        <w:t>,</w:t>
      </w:r>
      <w:r w:rsidR="001816A2">
        <w:rPr>
          <w:rFonts w:ascii="Arial" w:hAnsi="Arial" w:cs="Arial"/>
          <w:sz w:val="24"/>
          <w:szCs w:val="24"/>
        </w:rPr>
        <w:t xml:space="preserve"> addressed the group and thanked members for their </w:t>
      </w:r>
      <w:r w:rsidR="00C92C0D" w:rsidRPr="00C92C0D">
        <w:rPr>
          <w:rFonts w:ascii="Arial" w:hAnsi="Arial" w:cs="Arial"/>
          <w:sz w:val="24"/>
          <w:szCs w:val="24"/>
        </w:rPr>
        <w:t>unwavering</w:t>
      </w:r>
      <w:r w:rsidR="001816A2" w:rsidRPr="00C92C0D">
        <w:rPr>
          <w:rFonts w:ascii="Arial" w:hAnsi="Arial" w:cs="Arial"/>
          <w:sz w:val="24"/>
          <w:szCs w:val="24"/>
        </w:rPr>
        <w:t xml:space="preserve"> </w:t>
      </w:r>
      <w:r w:rsidR="0015318A">
        <w:rPr>
          <w:rFonts w:ascii="Arial" w:hAnsi="Arial" w:cs="Arial"/>
          <w:sz w:val="24"/>
          <w:szCs w:val="24"/>
        </w:rPr>
        <w:t>support</w:t>
      </w:r>
      <w:r w:rsidR="00EF029F">
        <w:rPr>
          <w:rFonts w:ascii="Arial" w:hAnsi="Arial" w:cs="Arial"/>
          <w:sz w:val="24"/>
          <w:szCs w:val="24"/>
        </w:rPr>
        <w:t xml:space="preserve"> for Youth Apprenticeship</w:t>
      </w:r>
      <w:r w:rsidR="001816A2">
        <w:rPr>
          <w:rFonts w:ascii="Arial" w:hAnsi="Arial" w:cs="Arial"/>
          <w:sz w:val="24"/>
          <w:szCs w:val="24"/>
        </w:rPr>
        <w:t>. She shared that a press release</w:t>
      </w:r>
      <w:r w:rsidR="00EF029F">
        <w:rPr>
          <w:rFonts w:ascii="Arial" w:hAnsi="Arial" w:cs="Arial"/>
          <w:sz w:val="24"/>
          <w:szCs w:val="24"/>
        </w:rPr>
        <w:t xml:space="preserve"> will be coming out shortly and it will</w:t>
      </w:r>
      <w:r w:rsidR="00AA4530">
        <w:rPr>
          <w:rFonts w:ascii="Arial" w:hAnsi="Arial" w:cs="Arial"/>
          <w:sz w:val="24"/>
          <w:szCs w:val="24"/>
        </w:rPr>
        <w:t xml:space="preserve"> </w:t>
      </w:r>
      <w:r w:rsidR="002C0270">
        <w:rPr>
          <w:rFonts w:ascii="Arial" w:hAnsi="Arial" w:cs="Arial"/>
          <w:sz w:val="24"/>
          <w:szCs w:val="24"/>
        </w:rPr>
        <w:t>highlight</w:t>
      </w:r>
      <w:r w:rsidR="00AA4530">
        <w:rPr>
          <w:rFonts w:ascii="Arial" w:hAnsi="Arial" w:cs="Arial"/>
          <w:sz w:val="24"/>
          <w:szCs w:val="24"/>
        </w:rPr>
        <w:t xml:space="preserve"> the growing number of Youth Apprenticeship programs in the state</w:t>
      </w:r>
      <w:r w:rsidR="00E53DF2">
        <w:rPr>
          <w:rFonts w:ascii="Arial" w:hAnsi="Arial" w:cs="Arial"/>
          <w:sz w:val="24"/>
          <w:szCs w:val="24"/>
        </w:rPr>
        <w:t xml:space="preserve"> and the newest participating school systems</w:t>
      </w:r>
      <w:r w:rsidR="00EF029F">
        <w:rPr>
          <w:rFonts w:ascii="Arial" w:hAnsi="Arial" w:cs="Arial"/>
          <w:sz w:val="24"/>
          <w:szCs w:val="24"/>
        </w:rPr>
        <w:t>.</w:t>
      </w:r>
    </w:p>
    <w:p w14:paraId="5DCAFEE9" w14:textId="4C623844" w:rsidR="0039361E" w:rsidRPr="00EB36F7" w:rsidRDefault="0039361E" w:rsidP="00EB36F7">
      <w:pPr>
        <w:spacing w:after="0"/>
        <w:jc w:val="both"/>
        <w:rPr>
          <w:rFonts w:ascii="Arial" w:hAnsi="Arial" w:cs="Arial"/>
          <w:sz w:val="24"/>
          <w:szCs w:val="24"/>
        </w:rPr>
      </w:pPr>
    </w:p>
    <w:p w14:paraId="4D97C050" w14:textId="77777777" w:rsidR="00364868" w:rsidRDefault="00386FA7" w:rsidP="00E45815">
      <w:pPr>
        <w:pStyle w:val="ListParagraph"/>
        <w:numPr>
          <w:ilvl w:val="0"/>
          <w:numId w:val="1"/>
        </w:numPr>
        <w:spacing w:after="0"/>
        <w:jc w:val="both"/>
        <w:rPr>
          <w:rFonts w:ascii="Arial" w:hAnsi="Arial" w:cs="Arial"/>
          <w:b/>
          <w:sz w:val="24"/>
          <w:szCs w:val="24"/>
        </w:rPr>
      </w:pPr>
      <w:r w:rsidRPr="00E45815">
        <w:rPr>
          <w:rFonts w:ascii="Arial" w:hAnsi="Arial" w:cs="Arial"/>
          <w:b/>
          <w:sz w:val="24"/>
          <w:szCs w:val="24"/>
        </w:rPr>
        <w:t>Approval of Minutes</w:t>
      </w:r>
    </w:p>
    <w:p w14:paraId="4D9FE5AB" w14:textId="77777777" w:rsidR="00364868" w:rsidRDefault="00364868" w:rsidP="00364868">
      <w:pPr>
        <w:spacing w:after="0"/>
        <w:ind w:left="360"/>
        <w:jc w:val="both"/>
        <w:rPr>
          <w:rFonts w:ascii="Arial" w:hAnsi="Arial" w:cs="Arial"/>
          <w:sz w:val="24"/>
          <w:szCs w:val="24"/>
        </w:rPr>
      </w:pPr>
    </w:p>
    <w:p w14:paraId="039C0853" w14:textId="5FC11C9D" w:rsidR="003D7469" w:rsidRPr="00364868" w:rsidRDefault="00515C5B" w:rsidP="00364868">
      <w:pPr>
        <w:spacing w:after="0"/>
        <w:ind w:left="360"/>
        <w:jc w:val="both"/>
        <w:rPr>
          <w:rFonts w:ascii="Arial" w:hAnsi="Arial" w:cs="Arial"/>
          <w:b/>
          <w:sz w:val="24"/>
          <w:szCs w:val="24"/>
        </w:rPr>
      </w:pPr>
      <w:r w:rsidRPr="00364868">
        <w:rPr>
          <w:rFonts w:ascii="Arial" w:hAnsi="Arial" w:cs="Arial"/>
          <w:sz w:val="24"/>
          <w:szCs w:val="24"/>
        </w:rPr>
        <w:t>M</w:t>
      </w:r>
      <w:r w:rsidR="00364868" w:rsidRPr="00364868">
        <w:rPr>
          <w:rFonts w:ascii="Arial" w:hAnsi="Arial" w:cs="Arial"/>
          <w:sz w:val="24"/>
          <w:szCs w:val="24"/>
        </w:rPr>
        <w:t xml:space="preserve">inutes </w:t>
      </w:r>
      <w:r w:rsidR="00262775">
        <w:rPr>
          <w:rFonts w:ascii="Arial" w:hAnsi="Arial" w:cs="Arial"/>
          <w:sz w:val="24"/>
          <w:szCs w:val="24"/>
        </w:rPr>
        <w:t>from</w:t>
      </w:r>
      <w:r w:rsidR="00364868" w:rsidRPr="00364868">
        <w:rPr>
          <w:rFonts w:ascii="Arial" w:hAnsi="Arial" w:cs="Arial"/>
          <w:sz w:val="24"/>
          <w:szCs w:val="24"/>
        </w:rPr>
        <w:t xml:space="preserve"> the 3/25</w:t>
      </w:r>
      <w:r w:rsidR="00641C12" w:rsidRPr="00364868">
        <w:rPr>
          <w:rFonts w:ascii="Arial" w:hAnsi="Arial" w:cs="Arial"/>
          <w:sz w:val="24"/>
          <w:szCs w:val="24"/>
        </w:rPr>
        <w:t>/2021</w:t>
      </w:r>
      <w:r w:rsidRPr="00364868">
        <w:rPr>
          <w:rFonts w:ascii="Arial" w:hAnsi="Arial" w:cs="Arial"/>
          <w:sz w:val="24"/>
          <w:szCs w:val="24"/>
        </w:rPr>
        <w:t xml:space="preserve"> meeting</w:t>
      </w:r>
      <w:r w:rsidR="00262775">
        <w:rPr>
          <w:rFonts w:ascii="Arial" w:hAnsi="Arial" w:cs="Arial"/>
          <w:sz w:val="24"/>
          <w:szCs w:val="24"/>
        </w:rPr>
        <w:t xml:space="preserve"> were presented and </w:t>
      </w:r>
      <w:r w:rsidRPr="00364868">
        <w:rPr>
          <w:rFonts w:ascii="Arial" w:hAnsi="Arial" w:cs="Arial"/>
          <w:sz w:val="24"/>
          <w:szCs w:val="24"/>
        </w:rPr>
        <w:t>approved unanimously.</w:t>
      </w:r>
    </w:p>
    <w:p w14:paraId="7BC4A19D" w14:textId="77777777" w:rsidR="007B43A6" w:rsidRPr="007B43A6" w:rsidRDefault="007B43A6" w:rsidP="007B43A6">
      <w:pPr>
        <w:pStyle w:val="ListParagraph"/>
        <w:ind w:left="1080"/>
        <w:jc w:val="both"/>
        <w:rPr>
          <w:rFonts w:ascii="Arial" w:hAnsi="Arial" w:cs="Arial"/>
        </w:rPr>
      </w:pPr>
    </w:p>
    <w:p w14:paraId="1C26018B" w14:textId="77777777" w:rsidR="00364868" w:rsidRDefault="0039361E" w:rsidP="00364868">
      <w:pPr>
        <w:pStyle w:val="ListParagraph"/>
        <w:numPr>
          <w:ilvl w:val="0"/>
          <w:numId w:val="1"/>
        </w:numPr>
        <w:spacing w:after="0"/>
        <w:jc w:val="both"/>
        <w:rPr>
          <w:rFonts w:ascii="Arial" w:hAnsi="Arial" w:cs="Arial"/>
          <w:b/>
          <w:sz w:val="24"/>
          <w:szCs w:val="24"/>
        </w:rPr>
      </w:pPr>
      <w:r w:rsidRPr="00806C0F">
        <w:rPr>
          <w:rFonts w:ascii="Arial" w:hAnsi="Arial" w:cs="Arial"/>
          <w:b/>
          <w:sz w:val="24"/>
          <w:szCs w:val="24"/>
        </w:rPr>
        <w:t xml:space="preserve">Discussion Regarding Status of </w:t>
      </w:r>
      <w:r w:rsidR="00441C2E" w:rsidRPr="00806C0F">
        <w:rPr>
          <w:rFonts w:ascii="Arial" w:hAnsi="Arial" w:cs="Arial"/>
          <w:b/>
          <w:sz w:val="24"/>
          <w:szCs w:val="24"/>
        </w:rPr>
        <w:t>Apprenticeship Maryland</w:t>
      </w:r>
      <w:r w:rsidRPr="00806C0F">
        <w:rPr>
          <w:rFonts w:ascii="Arial" w:hAnsi="Arial" w:cs="Arial"/>
          <w:b/>
          <w:sz w:val="24"/>
          <w:szCs w:val="24"/>
        </w:rPr>
        <w:t xml:space="preserve"> Program</w:t>
      </w:r>
      <w:r w:rsidR="00441C2E" w:rsidRPr="00806C0F">
        <w:rPr>
          <w:rFonts w:ascii="Arial" w:hAnsi="Arial" w:cs="Arial"/>
          <w:b/>
          <w:sz w:val="24"/>
          <w:szCs w:val="24"/>
        </w:rPr>
        <w:t xml:space="preserve"> (AMP)</w:t>
      </w:r>
    </w:p>
    <w:p w14:paraId="5D284686" w14:textId="77777777" w:rsidR="00364868" w:rsidRDefault="00364868" w:rsidP="00364868">
      <w:pPr>
        <w:spacing w:after="0"/>
        <w:ind w:left="360"/>
        <w:jc w:val="both"/>
        <w:rPr>
          <w:rFonts w:ascii="Arial" w:hAnsi="Arial" w:cs="Arial"/>
          <w:sz w:val="24"/>
          <w:szCs w:val="24"/>
          <w:highlight w:val="yellow"/>
        </w:rPr>
      </w:pPr>
    </w:p>
    <w:p w14:paraId="5B12EB42" w14:textId="777E8496" w:rsidR="00364868" w:rsidRDefault="00B30823" w:rsidP="00364868">
      <w:pPr>
        <w:spacing w:after="0"/>
        <w:ind w:left="360"/>
        <w:jc w:val="both"/>
        <w:rPr>
          <w:rFonts w:ascii="Arial" w:hAnsi="Arial" w:cs="Arial"/>
          <w:sz w:val="24"/>
          <w:szCs w:val="24"/>
        </w:rPr>
      </w:pPr>
      <w:r w:rsidRPr="00DE49D1">
        <w:rPr>
          <w:rFonts w:ascii="Arial" w:hAnsi="Arial" w:cs="Arial"/>
          <w:sz w:val="24"/>
          <w:szCs w:val="24"/>
        </w:rPr>
        <w:t>Director of Apprenticeship</w:t>
      </w:r>
      <w:r w:rsidR="00DE49D1" w:rsidRPr="00DE49D1">
        <w:rPr>
          <w:rFonts w:ascii="Arial" w:hAnsi="Arial" w:cs="Arial"/>
          <w:sz w:val="24"/>
          <w:szCs w:val="24"/>
        </w:rPr>
        <w:t xml:space="preserve"> and Training,</w:t>
      </w:r>
      <w:r w:rsidR="00A6647F" w:rsidRPr="00DE49D1">
        <w:rPr>
          <w:rFonts w:ascii="Arial" w:hAnsi="Arial" w:cs="Arial"/>
          <w:sz w:val="24"/>
          <w:szCs w:val="24"/>
        </w:rPr>
        <w:t xml:space="preserve"> </w:t>
      </w:r>
      <w:r w:rsidRPr="00DE49D1">
        <w:rPr>
          <w:rFonts w:ascii="Arial" w:hAnsi="Arial" w:cs="Arial"/>
          <w:sz w:val="24"/>
          <w:szCs w:val="24"/>
        </w:rPr>
        <w:t>Chris</w:t>
      </w:r>
      <w:r>
        <w:rPr>
          <w:rFonts w:ascii="Arial" w:hAnsi="Arial" w:cs="Arial"/>
          <w:sz w:val="24"/>
          <w:szCs w:val="24"/>
        </w:rPr>
        <w:t xml:space="preserve"> MacLarion</w:t>
      </w:r>
      <w:r w:rsidR="00EC640D">
        <w:rPr>
          <w:rFonts w:ascii="Arial" w:hAnsi="Arial" w:cs="Arial"/>
          <w:sz w:val="24"/>
          <w:szCs w:val="24"/>
        </w:rPr>
        <w:t>,</w:t>
      </w:r>
      <w:r>
        <w:rPr>
          <w:rFonts w:ascii="Arial" w:hAnsi="Arial" w:cs="Arial"/>
          <w:sz w:val="24"/>
          <w:szCs w:val="24"/>
        </w:rPr>
        <w:t xml:space="preserve"> </w:t>
      </w:r>
      <w:r w:rsidR="00B21EBC" w:rsidRPr="00A57C15">
        <w:rPr>
          <w:rFonts w:ascii="Arial" w:hAnsi="Arial" w:cs="Arial"/>
          <w:sz w:val="24"/>
          <w:szCs w:val="24"/>
        </w:rPr>
        <w:t>reviewe</w:t>
      </w:r>
      <w:r w:rsidR="00D6562C" w:rsidRPr="00A57C15">
        <w:rPr>
          <w:rFonts w:ascii="Arial" w:hAnsi="Arial" w:cs="Arial"/>
          <w:sz w:val="24"/>
          <w:szCs w:val="24"/>
        </w:rPr>
        <w:t>d</w:t>
      </w:r>
      <w:r w:rsidR="007B742D" w:rsidRPr="00A57C15">
        <w:rPr>
          <w:rFonts w:ascii="Arial" w:hAnsi="Arial" w:cs="Arial"/>
          <w:sz w:val="24"/>
          <w:szCs w:val="24"/>
        </w:rPr>
        <w:t xml:space="preserve"> t</w:t>
      </w:r>
      <w:r w:rsidR="00B338DB" w:rsidRPr="00A57C15">
        <w:rPr>
          <w:rFonts w:ascii="Arial" w:hAnsi="Arial" w:cs="Arial"/>
          <w:sz w:val="24"/>
          <w:szCs w:val="24"/>
        </w:rPr>
        <w:t>he</w:t>
      </w:r>
      <w:r w:rsidR="00AC1050" w:rsidRPr="00A57C15">
        <w:rPr>
          <w:rFonts w:ascii="Arial" w:hAnsi="Arial" w:cs="Arial"/>
          <w:sz w:val="24"/>
          <w:szCs w:val="24"/>
        </w:rPr>
        <w:t xml:space="preserve"> program statistics as of 5/25</w:t>
      </w:r>
      <w:r w:rsidR="00B338DB" w:rsidRPr="00A57C15">
        <w:rPr>
          <w:rFonts w:ascii="Arial" w:hAnsi="Arial" w:cs="Arial"/>
          <w:sz w:val="24"/>
          <w:szCs w:val="24"/>
        </w:rPr>
        <w:t>/2021</w:t>
      </w:r>
      <w:r w:rsidR="009B22FD" w:rsidRPr="00A57C15">
        <w:rPr>
          <w:rFonts w:ascii="Arial" w:hAnsi="Arial" w:cs="Arial"/>
          <w:sz w:val="24"/>
          <w:szCs w:val="24"/>
        </w:rPr>
        <w:t>:</w:t>
      </w:r>
    </w:p>
    <w:p w14:paraId="042EE93D" w14:textId="16B66A5B" w:rsidR="00AC1050" w:rsidRDefault="00AC1050" w:rsidP="00364868">
      <w:pPr>
        <w:spacing w:after="0"/>
        <w:ind w:left="360"/>
        <w:jc w:val="both"/>
        <w:rPr>
          <w:rFonts w:ascii="Arial" w:hAnsi="Arial" w:cs="Arial"/>
          <w:sz w:val="24"/>
          <w:szCs w:val="24"/>
        </w:rPr>
      </w:pPr>
    </w:p>
    <w:p w14:paraId="2C099248" w14:textId="77777777" w:rsidR="00071186" w:rsidRPr="00071186" w:rsidRDefault="00071186" w:rsidP="00071186">
      <w:pPr>
        <w:numPr>
          <w:ilvl w:val="0"/>
          <w:numId w:val="2"/>
        </w:numPr>
        <w:tabs>
          <w:tab w:val="clear" w:pos="4320"/>
          <w:tab w:val="num" w:pos="1080"/>
        </w:tabs>
        <w:spacing w:before="100" w:after="100" w:line="240" w:lineRule="auto"/>
        <w:ind w:left="1080"/>
        <w:rPr>
          <w:rFonts w:ascii="Arial" w:hAnsi="Arial"/>
          <w:color w:val="000000"/>
          <w:sz w:val="20"/>
        </w:rPr>
      </w:pPr>
      <w:r w:rsidRPr="00071186">
        <w:rPr>
          <w:rFonts w:ascii="Arial" w:hAnsi="Arial"/>
          <w:color w:val="000000"/>
          <w:sz w:val="20"/>
        </w:rPr>
        <w:t>Number of Total Youth Apprentices</w:t>
      </w:r>
    </w:p>
    <w:p w14:paraId="063D8B9B" w14:textId="77777777" w:rsidR="00071186" w:rsidRPr="00071186" w:rsidRDefault="00071186" w:rsidP="00071186">
      <w:pPr>
        <w:spacing w:before="100" w:after="100" w:line="240" w:lineRule="auto"/>
        <w:ind w:left="945"/>
        <w:rPr>
          <w:rFonts w:ascii="Arial" w:hAnsi="Arial"/>
          <w:color w:val="000000"/>
          <w:sz w:val="20"/>
        </w:rPr>
      </w:pPr>
      <w:r w:rsidRPr="00071186">
        <w:rPr>
          <w:rFonts w:ascii="Arial" w:hAnsi="Arial"/>
          <w:color w:val="000000"/>
          <w:sz w:val="20"/>
        </w:rPr>
        <w:t>2016-2017 School Year:  11</w:t>
      </w:r>
    </w:p>
    <w:p w14:paraId="02217CAC" w14:textId="77777777" w:rsidR="00071186" w:rsidRPr="00071186" w:rsidRDefault="00071186" w:rsidP="00071186">
      <w:pPr>
        <w:spacing w:before="100" w:after="100" w:line="240" w:lineRule="auto"/>
        <w:ind w:left="945"/>
        <w:rPr>
          <w:rFonts w:ascii="Arial" w:hAnsi="Arial"/>
          <w:b/>
          <w:color w:val="000000"/>
          <w:sz w:val="20"/>
        </w:rPr>
      </w:pPr>
      <w:r w:rsidRPr="00071186">
        <w:rPr>
          <w:rFonts w:ascii="Arial" w:hAnsi="Arial"/>
          <w:color w:val="000000"/>
          <w:sz w:val="20"/>
        </w:rPr>
        <w:t>2017-2018 School Year:  27 (12 FCPS; 15 WCPS)</w:t>
      </w:r>
    </w:p>
    <w:p w14:paraId="59B89146" w14:textId="77777777" w:rsidR="00071186" w:rsidRPr="00071186" w:rsidRDefault="00071186" w:rsidP="00071186">
      <w:pPr>
        <w:spacing w:before="100" w:after="100" w:line="240" w:lineRule="auto"/>
        <w:ind w:left="945"/>
        <w:rPr>
          <w:rFonts w:ascii="Arial" w:hAnsi="Arial"/>
          <w:color w:val="000000"/>
          <w:sz w:val="20"/>
        </w:rPr>
      </w:pPr>
      <w:r w:rsidRPr="00071186">
        <w:rPr>
          <w:rFonts w:ascii="Arial" w:hAnsi="Arial"/>
          <w:color w:val="000000"/>
          <w:sz w:val="20"/>
        </w:rPr>
        <w:t>2018-2019 School Year:  47 (23 FCPS; 23 WCPS; TCPS 1)</w:t>
      </w:r>
    </w:p>
    <w:p w14:paraId="18AA0C84" w14:textId="77777777" w:rsidR="00071186" w:rsidRPr="00071186" w:rsidRDefault="00071186" w:rsidP="00071186">
      <w:pPr>
        <w:spacing w:before="100" w:after="100" w:line="240" w:lineRule="auto"/>
        <w:ind w:left="945"/>
        <w:rPr>
          <w:rFonts w:ascii="Arial" w:hAnsi="Arial"/>
          <w:color w:val="000000"/>
          <w:sz w:val="20"/>
        </w:rPr>
      </w:pPr>
      <w:r w:rsidRPr="00071186">
        <w:rPr>
          <w:rFonts w:ascii="Arial" w:hAnsi="Arial"/>
          <w:color w:val="000000"/>
          <w:sz w:val="20"/>
        </w:rPr>
        <w:t xml:space="preserve">2019-2020 School Year:  74 (3 ACPS; 3 DCPS; 21 FCPS; 19 HCPS; 2 KCPS; 5 QACPS; 8 TCPS; 13 WCPS) </w:t>
      </w:r>
    </w:p>
    <w:p w14:paraId="4EAEE584" w14:textId="77777777" w:rsidR="00071186" w:rsidRPr="00071186" w:rsidRDefault="00071186" w:rsidP="00071186">
      <w:pPr>
        <w:spacing w:before="100" w:after="100" w:line="240" w:lineRule="auto"/>
        <w:ind w:left="945"/>
        <w:rPr>
          <w:rFonts w:ascii="Arial" w:hAnsi="Arial"/>
          <w:b/>
          <w:color w:val="000000"/>
          <w:sz w:val="20"/>
        </w:rPr>
      </w:pPr>
      <w:r w:rsidRPr="00071186">
        <w:rPr>
          <w:rFonts w:ascii="Arial" w:hAnsi="Arial"/>
          <w:b/>
          <w:color w:val="000000"/>
          <w:sz w:val="20"/>
        </w:rPr>
        <w:lastRenderedPageBreak/>
        <w:t>2020-2021 School Year (to date):  75 (1 ACPS; 4 BCPS; 2 DCPS; 19 FCPS; 23 HCPS; 6 SMCPS; 3 TCPS; 17 WCPS)</w:t>
      </w:r>
      <w:r w:rsidRPr="00071186">
        <w:rPr>
          <w:rFonts w:ascii="Arial" w:hAnsi="Arial"/>
          <w:b/>
          <w:color w:val="000000"/>
          <w:sz w:val="20"/>
          <w:vertAlign w:val="superscript"/>
        </w:rPr>
        <w:footnoteReference w:id="1"/>
      </w:r>
    </w:p>
    <w:p w14:paraId="26A7D052" w14:textId="77777777" w:rsidR="00071186" w:rsidRPr="00071186" w:rsidRDefault="00071186" w:rsidP="00071186">
      <w:pPr>
        <w:spacing w:before="100" w:after="100" w:line="240" w:lineRule="auto"/>
        <w:rPr>
          <w:rFonts w:ascii="Arial" w:hAnsi="Arial"/>
          <w:b/>
          <w:color w:val="000000"/>
          <w:sz w:val="20"/>
        </w:rPr>
      </w:pPr>
    </w:p>
    <w:p w14:paraId="0EEFABB0" w14:textId="77777777" w:rsidR="00071186" w:rsidRPr="00071186" w:rsidRDefault="00071186" w:rsidP="00071186">
      <w:pPr>
        <w:numPr>
          <w:ilvl w:val="0"/>
          <w:numId w:val="2"/>
        </w:numPr>
        <w:tabs>
          <w:tab w:val="clear" w:pos="4320"/>
          <w:tab w:val="num" w:pos="1080"/>
        </w:tabs>
        <w:spacing w:before="100" w:after="100" w:line="240" w:lineRule="auto"/>
        <w:ind w:left="945"/>
        <w:rPr>
          <w:rFonts w:ascii="Arial" w:hAnsi="Arial"/>
          <w:color w:val="000000"/>
          <w:sz w:val="20"/>
        </w:rPr>
      </w:pPr>
      <w:r w:rsidRPr="00071186">
        <w:rPr>
          <w:rFonts w:ascii="Arial" w:hAnsi="Arial"/>
          <w:color w:val="000000"/>
          <w:sz w:val="20"/>
        </w:rPr>
        <w:t>Number of Participating Businesses</w:t>
      </w:r>
    </w:p>
    <w:p w14:paraId="1B9A46DF" w14:textId="77777777" w:rsidR="00071186" w:rsidRPr="00071186" w:rsidRDefault="00071186" w:rsidP="00071186">
      <w:pPr>
        <w:spacing w:before="100" w:after="100" w:line="240" w:lineRule="auto"/>
        <w:ind w:left="945"/>
        <w:rPr>
          <w:rFonts w:ascii="Arial" w:hAnsi="Arial"/>
          <w:color w:val="000000"/>
          <w:sz w:val="20"/>
        </w:rPr>
      </w:pPr>
      <w:r w:rsidRPr="00071186">
        <w:rPr>
          <w:rFonts w:ascii="Arial" w:hAnsi="Arial"/>
          <w:color w:val="000000"/>
          <w:sz w:val="20"/>
        </w:rPr>
        <w:t>2016-2017 School Year:  14</w:t>
      </w:r>
    </w:p>
    <w:p w14:paraId="089D9AE1" w14:textId="77777777" w:rsidR="00071186" w:rsidRPr="00071186" w:rsidRDefault="00071186" w:rsidP="00071186">
      <w:pPr>
        <w:spacing w:before="100" w:after="100" w:line="240" w:lineRule="auto"/>
        <w:ind w:left="945"/>
        <w:rPr>
          <w:rFonts w:ascii="Arial" w:hAnsi="Arial"/>
          <w:color w:val="000000"/>
          <w:sz w:val="20"/>
        </w:rPr>
      </w:pPr>
      <w:r w:rsidRPr="00071186">
        <w:rPr>
          <w:rFonts w:ascii="Arial" w:hAnsi="Arial"/>
          <w:color w:val="000000"/>
          <w:sz w:val="20"/>
        </w:rPr>
        <w:t>2017-2018 School Year:  44</w:t>
      </w:r>
    </w:p>
    <w:p w14:paraId="214B5041" w14:textId="77777777" w:rsidR="00071186" w:rsidRPr="00071186" w:rsidRDefault="00071186" w:rsidP="00071186">
      <w:pPr>
        <w:spacing w:before="100" w:after="100" w:line="240" w:lineRule="auto"/>
        <w:ind w:left="945"/>
        <w:rPr>
          <w:rFonts w:ascii="Arial" w:hAnsi="Arial"/>
          <w:color w:val="000000"/>
          <w:sz w:val="20"/>
        </w:rPr>
      </w:pPr>
      <w:r w:rsidRPr="00071186">
        <w:rPr>
          <w:rFonts w:ascii="Arial" w:hAnsi="Arial"/>
          <w:color w:val="000000"/>
          <w:sz w:val="20"/>
        </w:rPr>
        <w:t>2018-2019 School Year:  109 unduplicated employers (9 ACPS; 5 CCPS; 6 DCPS;  46 FCPS; 20 HCPS; 5 KCPS; 6 QACPS; 5 TCPS; 35 WCPS)</w:t>
      </w:r>
    </w:p>
    <w:p w14:paraId="61528F06" w14:textId="77777777" w:rsidR="00071186" w:rsidRPr="00071186" w:rsidRDefault="00071186" w:rsidP="00071186">
      <w:pPr>
        <w:spacing w:before="100" w:after="100" w:line="240" w:lineRule="auto"/>
        <w:ind w:left="945"/>
        <w:rPr>
          <w:rFonts w:ascii="Arial" w:hAnsi="Arial"/>
          <w:color w:val="000000"/>
          <w:sz w:val="20"/>
        </w:rPr>
      </w:pPr>
      <w:r w:rsidRPr="00071186">
        <w:rPr>
          <w:rFonts w:ascii="Arial" w:hAnsi="Arial"/>
          <w:color w:val="000000"/>
          <w:sz w:val="20"/>
        </w:rPr>
        <w:t>2019-2020 School Year:  171 unduplicated employers  13 Allegany; 13 Baltimore City; 23 Baltimore; 12 Caroline; 12 Carroll; 17 Dorchester;  53 Frederick; 33 Howard; 12 Kent; 23 Montgomery; 15 Queen Anne’s; 5 St. Mary’s; 16 Talbot; 43 Washington; 2 Wicomico)</w:t>
      </w:r>
    </w:p>
    <w:p w14:paraId="3745C8F9" w14:textId="51A0A36A" w:rsidR="00071186" w:rsidRDefault="00071186" w:rsidP="00071186">
      <w:pPr>
        <w:spacing w:before="100" w:after="100" w:line="240" w:lineRule="auto"/>
        <w:ind w:left="945"/>
        <w:rPr>
          <w:rFonts w:ascii="Arial" w:hAnsi="Arial"/>
          <w:b/>
          <w:color w:val="000000"/>
          <w:sz w:val="20"/>
        </w:rPr>
      </w:pPr>
      <w:r w:rsidRPr="00071186">
        <w:rPr>
          <w:rFonts w:ascii="Arial" w:hAnsi="Arial"/>
          <w:b/>
          <w:color w:val="000000"/>
          <w:sz w:val="20"/>
        </w:rPr>
        <w:t>2020-2021 School Year (to date):  210 unduplicated employers (to date)  14 Allegany; 1 Anne Arundel; 17 Baltimore City; 27 Baltimore; 17 Caroline; 19 Carroll; 6 Calvert; 22 Dorchester;  58 Frederick; 41 Howard; 12 Kent; 29 Montgomery; 5 Prince George’s; 18 Queen Anne’s; 21 St. Mary’s; 19 Talbot; 44 Washington; 4 Wicomico)</w:t>
      </w:r>
    </w:p>
    <w:p w14:paraId="0B3BD299" w14:textId="7D384CC6" w:rsidR="00071186" w:rsidRPr="00071186" w:rsidRDefault="00071186" w:rsidP="00393AC2">
      <w:pPr>
        <w:spacing w:before="100" w:after="100" w:line="240" w:lineRule="auto"/>
        <w:rPr>
          <w:rFonts w:ascii="Arial" w:hAnsi="Arial"/>
          <w:b/>
          <w:color w:val="000000"/>
          <w:sz w:val="20"/>
        </w:rPr>
      </w:pPr>
    </w:p>
    <w:p w14:paraId="110AFEC4" w14:textId="77777777" w:rsidR="00071186" w:rsidRPr="00071186" w:rsidRDefault="00071186" w:rsidP="00071186">
      <w:pPr>
        <w:numPr>
          <w:ilvl w:val="0"/>
          <w:numId w:val="2"/>
        </w:numPr>
        <w:tabs>
          <w:tab w:val="clear" w:pos="4320"/>
          <w:tab w:val="num" w:pos="1080"/>
        </w:tabs>
        <w:spacing w:before="100" w:after="100" w:line="240" w:lineRule="auto"/>
        <w:ind w:left="945"/>
        <w:rPr>
          <w:rFonts w:ascii="Arial" w:hAnsi="Arial"/>
          <w:color w:val="000000"/>
          <w:sz w:val="20"/>
        </w:rPr>
      </w:pPr>
      <w:r w:rsidRPr="00071186">
        <w:rPr>
          <w:rFonts w:ascii="Arial" w:hAnsi="Arial"/>
          <w:color w:val="000000"/>
          <w:sz w:val="20"/>
        </w:rPr>
        <w:t>Number of Participating School Systems</w:t>
      </w:r>
    </w:p>
    <w:p w14:paraId="6DDC6E1B" w14:textId="77777777" w:rsidR="00071186" w:rsidRPr="00071186" w:rsidRDefault="00071186" w:rsidP="00071186">
      <w:pPr>
        <w:spacing w:before="100" w:after="100" w:line="240" w:lineRule="auto"/>
        <w:ind w:left="945"/>
        <w:rPr>
          <w:rFonts w:ascii="Arial" w:hAnsi="Arial"/>
          <w:color w:val="000000"/>
          <w:sz w:val="20"/>
        </w:rPr>
      </w:pPr>
      <w:r w:rsidRPr="00071186">
        <w:rPr>
          <w:rFonts w:ascii="Arial" w:hAnsi="Arial"/>
          <w:color w:val="000000"/>
          <w:sz w:val="20"/>
        </w:rPr>
        <w:t>2016-2017 School Year:  2</w:t>
      </w:r>
    </w:p>
    <w:p w14:paraId="3C78F7E5" w14:textId="77777777" w:rsidR="00071186" w:rsidRPr="00071186" w:rsidRDefault="00071186" w:rsidP="00071186">
      <w:pPr>
        <w:spacing w:before="100" w:after="100" w:line="240" w:lineRule="auto"/>
        <w:ind w:left="945"/>
        <w:rPr>
          <w:rFonts w:ascii="Arial" w:hAnsi="Arial"/>
          <w:color w:val="000000"/>
          <w:sz w:val="20"/>
        </w:rPr>
      </w:pPr>
      <w:r w:rsidRPr="00071186">
        <w:rPr>
          <w:rFonts w:ascii="Arial" w:hAnsi="Arial"/>
          <w:color w:val="000000"/>
          <w:sz w:val="20"/>
        </w:rPr>
        <w:t>2017-2018 School Year:  2</w:t>
      </w:r>
    </w:p>
    <w:p w14:paraId="07CAF039" w14:textId="77777777" w:rsidR="00071186" w:rsidRPr="00071186" w:rsidRDefault="00071186" w:rsidP="00071186">
      <w:pPr>
        <w:spacing w:before="100" w:after="100" w:line="240" w:lineRule="auto"/>
        <w:ind w:left="945"/>
        <w:rPr>
          <w:rFonts w:ascii="Arial" w:hAnsi="Arial"/>
          <w:bCs/>
          <w:color w:val="000000"/>
          <w:sz w:val="20"/>
        </w:rPr>
      </w:pPr>
      <w:r w:rsidRPr="00071186">
        <w:rPr>
          <w:rFonts w:ascii="Arial" w:hAnsi="Arial"/>
          <w:color w:val="000000"/>
          <w:sz w:val="20"/>
        </w:rPr>
        <w:t xml:space="preserve">2018-2019 School Year:  </w:t>
      </w:r>
      <w:r w:rsidRPr="00071186">
        <w:rPr>
          <w:rFonts w:ascii="Arial" w:hAnsi="Arial"/>
          <w:bCs/>
          <w:color w:val="000000"/>
          <w:sz w:val="20"/>
        </w:rPr>
        <w:t>11 (ACPS; BCPS: CCPS; DCPS; FCPS; HCPS; KCPS; QACPS; SMCPS; TCPS; WCPS)</w:t>
      </w:r>
    </w:p>
    <w:p w14:paraId="0F6E80FE" w14:textId="77777777" w:rsidR="00071186" w:rsidRPr="00071186" w:rsidRDefault="00071186" w:rsidP="00071186">
      <w:pPr>
        <w:spacing w:before="100" w:after="100" w:line="240" w:lineRule="auto"/>
        <w:ind w:left="945"/>
        <w:rPr>
          <w:rFonts w:ascii="Arial" w:hAnsi="Arial"/>
          <w:bCs/>
          <w:color w:val="000000"/>
          <w:sz w:val="20"/>
        </w:rPr>
      </w:pPr>
      <w:r w:rsidRPr="00071186">
        <w:rPr>
          <w:rFonts w:ascii="Arial" w:hAnsi="Arial"/>
          <w:bCs/>
          <w:color w:val="000000"/>
          <w:sz w:val="20"/>
        </w:rPr>
        <w:t>2019-2020 School Year:  16 Allegany, Baltimore City, Baltimore, Caroline, Carroll, Dorchester, Frederick, Howard, Kent, Montgomery, Prince George’s, Queen Anne’s, St. Mary’s, Talbot, Washington, Wicomico</w:t>
      </w:r>
    </w:p>
    <w:p w14:paraId="1D57524A" w14:textId="77777777" w:rsidR="00071186" w:rsidRPr="00071186" w:rsidRDefault="00071186" w:rsidP="00071186">
      <w:pPr>
        <w:spacing w:before="100" w:after="100" w:line="240" w:lineRule="auto"/>
        <w:ind w:left="945"/>
        <w:rPr>
          <w:rFonts w:ascii="Arial" w:hAnsi="Arial"/>
          <w:b/>
          <w:bCs/>
          <w:color w:val="000000"/>
          <w:sz w:val="20"/>
        </w:rPr>
      </w:pPr>
      <w:r w:rsidRPr="00071186">
        <w:rPr>
          <w:rFonts w:ascii="Arial" w:hAnsi="Arial"/>
          <w:b/>
          <w:bCs/>
          <w:color w:val="000000"/>
          <w:sz w:val="20"/>
        </w:rPr>
        <w:t>2020-2021 School Year (to date):  20 Alleg</w:t>
      </w:r>
      <w:r w:rsidRPr="00EF0EDC">
        <w:rPr>
          <w:rFonts w:ascii="Arial" w:hAnsi="Arial"/>
          <w:b/>
          <w:bCs/>
          <w:color w:val="000000"/>
          <w:sz w:val="20"/>
        </w:rPr>
        <w:t>any, Anne Arundel, Baltimore City, Baltimore, Caroline, Carroll, Calvert, Charles, Dorchester,</w:t>
      </w:r>
      <w:r w:rsidRPr="00071186">
        <w:rPr>
          <w:rFonts w:ascii="Arial" w:hAnsi="Arial"/>
          <w:b/>
          <w:bCs/>
          <w:color w:val="000000"/>
          <w:sz w:val="20"/>
        </w:rPr>
        <w:t xml:space="preserve"> Frederick, Harford, Howard, Kent, Montgomery, Queen Anne’s, Prince George’s, St. Mary’s, Talbot, Washington, Wicomico</w:t>
      </w:r>
    </w:p>
    <w:p w14:paraId="29F9BD6A" w14:textId="0C2DB6D2" w:rsidR="00071186" w:rsidRPr="00071186" w:rsidRDefault="00071186" w:rsidP="00071186">
      <w:pPr>
        <w:spacing w:before="100" w:after="100" w:line="240" w:lineRule="auto"/>
        <w:rPr>
          <w:rFonts w:ascii="Arial" w:hAnsi="Arial"/>
          <w:b/>
          <w:color w:val="000000"/>
          <w:sz w:val="20"/>
        </w:rPr>
      </w:pPr>
    </w:p>
    <w:p w14:paraId="0EB81409" w14:textId="077B6C87" w:rsidR="00071186" w:rsidRPr="00071186" w:rsidRDefault="00071186" w:rsidP="00071186">
      <w:pPr>
        <w:numPr>
          <w:ilvl w:val="0"/>
          <w:numId w:val="2"/>
        </w:numPr>
        <w:tabs>
          <w:tab w:val="clear" w:pos="4320"/>
          <w:tab w:val="num" w:pos="1080"/>
        </w:tabs>
        <w:spacing w:before="100" w:after="100" w:line="240" w:lineRule="auto"/>
        <w:ind w:left="945"/>
        <w:rPr>
          <w:rFonts w:ascii="Arial" w:hAnsi="Arial"/>
          <w:color w:val="000000"/>
          <w:sz w:val="20"/>
        </w:rPr>
      </w:pPr>
      <w:r w:rsidRPr="00071186">
        <w:rPr>
          <w:rFonts w:ascii="Arial" w:hAnsi="Arial"/>
          <w:color w:val="000000"/>
          <w:sz w:val="20"/>
        </w:rPr>
        <w:t>Current Average Hourly Wage:  $12.82 (ranges from $11.75 to $15.00)</w:t>
      </w:r>
    </w:p>
    <w:p w14:paraId="46E561AE" w14:textId="77777777" w:rsidR="00071186" w:rsidRPr="00071186" w:rsidRDefault="00071186" w:rsidP="00071186">
      <w:pPr>
        <w:spacing w:before="100" w:after="100" w:line="240" w:lineRule="auto"/>
        <w:ind w:left="945"/>
        <w:rPr>
          <w:rFonts w:ascii="Arial" w:hAnsi="Arial"/>
          <w:color w:val="000000"/>
          <w:sz w:val="20"/>
        </w:rPr>
      </w:pPr>
    </w:p>
    <w:p w14:paraId="68E123D4" w14:textId="0CE7C59D" w:rsidR="00071186" w:rsidRDefault="00071186" w:rsidP="00071186">
      <w:pPr>
        <w:numPr>
          <w:ilvl w:val="0"/>
          <w:numId w:val="2"/>
        </w:numPr>
        <w:tabs>
          <w:tab w:val="clear" w:pos="4320"/>
          <w:tab w:val="num" w:pos="1080"/>
        </w:tabs>
        <w:spacing w:before="100" w:after="100" w:line="240" w:lineRule="auto"/>
        <w:ind w:left="945"/>
        <w:rPr>
          <w:rFonts w:ascii="Arial" w:hAnsi="Arial"/>
          <w:color w:val="000000"/>
          <w:sz w:val="20"/>
        </w:rPr>
      </w:pPr>
      <w:r w:rsidRPr="00071186">
        <w:rPr>
          <w:rFonts w:ascii="Arial" w:hAnsi="Arial"/>
          <w:color w:val="000000"/>
          <w:sz w:val="20"/>
        </w:rPr>
        <w:t>Number and Percentage of AMP Students Also With Status as R</w:t>
      </w:r>
      <w:r>
        <w:rPr>
          <w:rFonts w:ascii="Arial" w:hAnsi="Arial"/>
          <w:color w:val="000000"/>
          <w:sz w:val="20"/>
        </w:rPr>
        <w:t xml:space="preserve">egistered Apprentices: </w:t>
      </w:r>
      <w:r w:rsidRPr="00071186">
        <w:rPr>
          <w:rFonts w:ascii="Arial" w:hAnsi="Arial"/>
          <w:color w:val="000000"/>
          <w:sz w:val="20"/>
        </w:rPr>
        <w:t>21 (28.0%)</w:t>
      </w:r>
    </w:p>
    <w:p w14:paraId="4A88D528" w14:textId="2EB6D708" w:rsidR="00071186" w:rsidRPr="00071186" w:rsidRDefault="00071186" w:rsidP="00071186">
      <w:pPr>
        <w:spacing w:before="100" w:after="100" w:line="240" w:lineRule="auto"/>
        <w:rPr>
          <w:rFonts w:ascii="Arial" w:hAnsi="Arial"/>
          <w:color w:val="000000"/>
          <w:sz w:val="20"/>
        </w:rPr>
      </w:pPr>
    </w:p>
    <w:p w14:paraId="7E663505" w14:textId="77777777" w:rsidR="00071186" w:rsidRPr="00071186" w:rsidRDefault="00071186" w:rsidP="00071186">
      <w:pPr>
        <w:numPr>
          <w:ilvl w:val="0"/>
          <w:numId w:val="2"/>
        </w:numPr>
        <w:tabs>
          <w:tab w:val="clear" w:pos="4320"/>
          <w:tab w:val="num" w:pos="1080"/>
        </w:tabs>
        <w:spacing w:before="100" w:after="100" w:line="240" w:lineRule="auto"/>
        <w:ind w:left="945"/>
        <w:rPr>
          <w:rFonts w:ascii="Arial" w:hAnsi="Arial"/>
          <w:color w:val="000000"/>
          <w:sz w:val="20"/>
        </w:rPr>
      </w:pPr>
      <w:r w:rsidRPr="00071186">
        <w:rPr>
          <w:rFonts w:ascii="Arial" w:hAnsi="Arial"/>
          <w:color w:val="000000"/>
          <w:sz w:val="20"/>
        </w:rPr>
        <w:t xml:space="preserve">Industry representation for currently registered youth apprentices:  </w:t>
      </w:r>
    </w:p>
    <w:p w14:paraId="320D0AB0" w14:textId="77777777" w:rsidR="00071186" w:rsidRPr="00071186" w:rsidRDefault="00071186" w:rsidP="00071186">
      <w:pPr>
        <w:spacing w:before="100" w:after="100" w:line="240" w:lineRule="auto"/>
        <w:ind w:left="945"/>
        <w:jc w:val="center"/>
        <w:rPr>
          <w:rFonts w:ascii="Arial" w:hAnsi="Arial"/>
          <w:color w:val="000000"/>
          <w:sz w:val="20"/>
        </w:rPr>
      </w:pPr>
    </w:p>
    <w:tbl>
      <w:tblPr>
        <w:tblW w:w="6120" w:type="dxa"/>
        <w:jc w:val="center"/>
        <w:tblLook w:val="04A0" w:firstRow="1" w:lastRow="0" w:firstColumn="1" w:lastColumn="0" w:noHBand="0" w:noVBand="1"/>
      </w:tblPr>
      <w:tblGrid>
        <w:gridCol w:w="3677"/>
        <w:gridCol w:w="1419"/>
        <w:gridCol w:w="1063"/>
      </w:tblGrid>
      <w:tr w:rsidR="00071186" w:rsidRPr="00071186" w14:paraId="290166B2" w14:textId="77777777" w:rsidTr="00153C81">
        <w:trPr>
          <w:trHeight w:val="420"/>
          <w:jc w:val="center"/>
        </w:trPr>
        <w:tc>
          <w:tcPr>
            <w:tcW w:w="6120" w:type="dxa"/>
            <w:gridSpan w:val="3"/>
            <w:tcBorders>
              <w:top w:val="single" w:sz="4" w:space="0" w:color="auto"/>
              <w:left w:val="single" w:sz="4" w:space="0" w:color="auto"/>
              <w:bottom w:val="nil"/>
              <w:right w:val="single" w:sz="4" w:space="0" w:color="000000"/>
            </w:tcBorders>
            <w:shd w:val="clear" w:color="000000" w:fill="C9C9C9"/>
            <w:noWrap/>
            <w:vAlign w:val="bottom"/>
            <w:hideMark/>
          </w:tcPr>
          <w:p w14:paraId="395FBDCE" w14:textId="77777777" w:rsidR="00071186" w:rsidRPr="00071186" w:rsidRDefault="00071186" w:rsidP="00071186">
            <w:pPr>
              <w:spacing w:after="0" w:line="240" w:lineRule="auto"/>
              <w:rPr>
                <w:rFonts w:ascii="Calibri" w:eastAsia="Times New Roman" w:hAnsi="Calibri" w:cs="Calibri"/>
                <w:b/>
                <w:bCs/>
                <w:color w:val="000000"/>
                <w:sz w:val="32"/>
                <w:szCs w:val="32"/>
              </w:rPr>
            </w:pPr>
            <w:r w:rsidRPr="00071186">
              <w:rPr>
                <w:rFonts w:ascii="Calibri" w:eastAsia="Times New Roman" w:hAnsi="Calibri" w:cs="Calibri"/>
                <w:b/>
                <w:bCs/>
                <w:color w:val="000000"/>
                <w:sz w:val="32"/>
                <w:szCs w:val="32"/>
              </w:rPr>
              <w:t>AMP Business Percentages as of 05-25-2021</w:t>
            </w:r>
          </w:p>
        </w:tc>
      </w:tr>
      <w:tr w:rsidR="00071186" w:rsidRPr="00071186" w14:paraId="28FA05A9" w14:textId="77777777" w:rsidTr="00153C81">
        <w:trPr>
          <w:trHeight w:val="600"/>
          <w:jc w:val="center"/>
        </w:trPr>
        <w:tc>
          <w:tcPr>
            <w:tcW w:w="3677" w:type="dxa"/>
            <w:tcBorders>
              <w:top w:val="nil"/>
              <w:left w:val="single" w:sz="4" w:space="0" w:color="auto"/>
              <w:bottom w:val="single" w:sz="4" w:space="0" w:color="auto"/>
              <w:right w:val="nil"/>
            </w:tcBorders>
            <w:shd w:val="clear" w:color="000000" w:fill="C9C9C9"/>
            <w:noWrap/>
            <w:vAlign w:val="bottom"/>
            <w:hideMark/>
          </w:tcPr>
          <w:p w14:paraId="35CD92DB" w14:textId="77777777" w:rsidR="00071186" w:rsidRPr="00071186" w:rsidRDefault="00071186" w:rsidP="00071186">
            <w:pPr>
              <w:spacing w:after="0" w:line="240" w:lineRule="auto"/>
              <w:jc w:val="center"/>
              <w:rPr>
                <w:rFonts w:ascii="Calibri" w:eastAsia="Times New Roman" w:hAnsi="Calibri" w:cs="Calibri"/>
                <w:i/>
                <w:iCs/>
                <w:color w:val="000000"/>
              </w:rPr>
            </w:pPr>
            <w:r w:rsidRPr="00071186">
              <w:rPr>
                <w:rFonts w:ascii="Calibri" w:eastAsia="Times New Roman" w:hAnsi="Calibri" w:cs="Calibri"/>
                <w:i/>
                <w:iCs/>
                <w:color w:val="000000"/>
              </w:rPr>
              <w:t>Industry Sector</w:t>
            </w:r>
          </w:p>
        </w:tc>
        <w:tc>
          <w:tcPr>
            <w:tcW w:w="1419" w:type="dxa"/>
            <w:tcBorders>
              <w:top w:val="nil"/>
              <w:left w:val="nil"/>
              <w:bottom w:val="single" w:sz="4" w:space="0" w:color="auto"/>
              <w:right w:val="nil"/>
            </w:tcBorders>
            <w:shd w:val="clear" w:color="000000" w:fill="C9C9C9"/>
            <w:vAlign w:val="bottom"/>
            <w:hideMark/>
          </w:tcPr>
          <w:p w14:paraId="2A87AD62" w14:textId="77777777" w:rsidR="00071186" w:rsidRPr="00071186" w:rsidRDefault="00071186" w:rsidP="00071186">
            <w:pPr>
              <w:spacing w:after="0" w:line="240" w:lineRule="auto"/>
              <w:jc w:val="center"/>
              <w:rPr>
                <w:rFonts w:ascii="Calibri" w:eastAsia="Times New Roman" w:hAnsi="Calibri" w:cs="Calibri"/>
                <w:i/>
                <w:iCs/>
                <w:color w:val="000000"/>
              </w:rPr>
            </w:pPr>
            <w:r w:rsidRPr="00071186">
              <w:rPr>
                <w:rFonts w:ascii="Calibri" w:eastAsia="Times New Roman" w:hAnsi="Calibri" w:cs="Calibri"/>
                <w:i/>
                <w:iCs/>
                <w:color w:val="000000"/>
              </w:rPr>
              <w:t># of Youth Apprentices</w:t>
            </w:r>
          </w:p>
        </w:tc>
        <w:tc>
          <w:tcPr>
            <w:tcW w:w="1024" w:type="dxa"/>
            <w:tcBorders>
              <w:top w:val="nil"/>
              <w:left w:val="nil"/>
              <w:bottom w:val="single" w:sz="4" w:space="0" w:color="auto"/>
              <w:right w:val="single" w:sz="4" w:space="0" w:color="auto"/>
            </w:tcBorders>
            <w:shd w:val="clear" w:color="000000" w:fill="C9C9C9"/>
            <w:noWrap/>
            <w:vAlign w:val="bottom"/>
            <w:hideMark/>
          </w:tcPr>
          <w:p w14:paraId="32134991" w14:textId="77777777" w:rsidR="00071186" w:rsidRPr="00071186" w:rsidRDefault="00071186" w:rsidP="00071186">
            <w:pPr>
              <w:spacing w:after="0" w:line="240" w:lineRule="auto"/>
              <w:jc w:val="center"/>
              <w:rPr>
                <w:rFonts w:ascii="Calibri" w:eastAsia="Times New Roman" w:hAnsi="Calibri" w:cs="Calibri"/>
                <w:i/>
                <w:iCs/>
                <w:color w:val="000000"/>
              </w:rPr>
            </w:pPr>
            <w:r w:rsidRPr="00071186">
              <w:rPr>
                <w:rFonts w:ascii="Calibri" w:eastAsia="Times New Roman" w:hAnsi="Calibri" w:cs="Calibri"/>
                <w:i/>
                <w:iCs/>
                <w:color w:val="000000"/>
              </w:rPr>
              <w:t>% of Total</w:t>
            </w:r>
          </w:p>
        </w:tc>
      </w:tr>
      <w:tr w:rsidR="00071186" w:rsidRPr="00071186" w14:paraId="2AC84EAE" w14:textId="77777777" w:rsidTr="00153C81">
        <w:trPr>
          <w:trHeight w:val="300"/>
          <w:jc w:val="center"/>
        </w:trPr>
        <w:tc>
          <w:tcPr>
            <w:tcW w:w="3677" w:type="dxa"/>
            <w:tcBorders>
              <w:top w:val="nil"/>
              <w:left w:val="single" w:sz="8" w:space="0" w:color="auto"/>
              <w:bottom w:val="nil"/>
              <w:right w:val="nil"/>
            </w:tcBorders>
            <w:shd w:val="clear" w:color="auto" w:fill="auto"/>
            <w:noWrap/>
            <w:vAlign w:val="center"/>
            <w:hideMark/>
          </w:tcPr>
          <w:p w14:paraId="1AB7F0E6" w14:textId="77777777" w:rsidR="00071186" w:rsidRPr="00071186" w:rsidRDefault="00071186" w:rsidP="00071186">
            <w:pPr>
              <w:spacing w:after="0" w:line="240" w:lineRule="auto"/>
              <w:ind w:firstLineChars="100" w:firstLine="220"/>
              <w:rPr>
                <w:rFonts w:ascii="Calibri" w:eastAsia="Times New Roman" w:hAnsi="Calibri" w:cs="Calibri"/>
                <w:color w:val="000000"/>
              </w:rPr>
            </w:pPr>
            <w:r w:rsidRPr="00071186">
              <w:rPr>
                <w:rFonts w:ascii="Calibri" w:eastAsia="Times New Roman" w:hAnsi="Calibri" w:cs="Calibri"/>
                <w:color w:val="000000"/>
              </w:rPr>
              <w:t>Marine Trades</w:t>
            </w:r>
          </w:p>
        </w:tc>
        <w:tc>
          <w:tcPr>
            <w:tcW w:w="1419" w:type="dxa"/>
            <w:tcBorders>
              <w:top w:val="nil"/>
              <w:left w:val="nil"/>
              <w:bottom w:val="nil"/>
              <w:right w:val="nil"/>
            </w:tcBorders>
            <w:shd w:val="clear" w:color="auto" w:fill="auto"/>
            <w:noWrap/>
            <w:vAlign w:val="bottom"/>
            <w:hideMark/>
          </w:tcPr>
          <w:p w14:paraId="1DA16C7E" w14:textId="77777777" w:rsidR="00071186" w:rsidRPr="00071186" w:rsidRDefault="00071186" w:rsidP="00071186">
            <w:pPr>
              <w:spacing w:after="0" w:line="240" w:lineRule="auto"/>
              <w:jc w:val="right"/>
              <w:rPr>
                <w:rFonts w:ascii="Calibri" w:eastAsia="Times New Roman" w:hAnsi="Calibri" w:cs="Calibri"/>
                <w:color w:val="000000"/>
              </w:rPr>
            </w:pPr>
            <w:r w:rsidRPr="00071186">
              <w:rPr>
                <w:rFonts w:ascii="Calibri" w:eastAsia="Times New Roman" w:hAnsi="Calibri" w:cs="Calibri"/>
                <w:color w:val="000000"/>
              </w:rPr>
              <w:t>1</w:t>
            </w:r>
          </w:p>
        </w:tc>
        <w:tc>
          <w:tcPr>
            <w:tcW w:w="1024" w:type="dxa"/>
            <w:tcBorders>
              <w:top w:val="nil"/>
              <w:left w:val="nil"/>
              <w:bottom w:val="nil"/>
              <w:right w:val="single" w:sz="8" w:space="0" w:color="auto"/>
            </w:tcBorders>
            <w:shd w:val="clear" w:color="auto" w:fill="auto"/>
            <w:noWrap/>
            <w:vAlign w:val="bottom"/>
            <w:hideMark/>
          </w:tcPr>
          <w:p w14:paraId="54CBD572" w14:textId="77777777" w:rsidR="00071186" w:rsidRPr="00071186" w:rsidRDefault="00071186" w:rsidP="00071186">
            <w:pPr>
              <w:spacing w:after="0" w:line="240" w:lineRule="auto"/>
              <w:jc w:val="right"/>
              <w:rPr>
                <w:rFonts w:ascii="Calibri" w:eastAsia="Times New Roman" w:hAnsi="Calibri" w:cs="Calibri"/>
                <w:color w:val="000000"/>
              </w:rPr>
            </w:pPr>
            <w:r w:rsidRPr="00071186">
              <w:rPr>
                <w:rFonts w:ascii="Calibri" w:eastAsia="Times New Roman" w:hAnsi="Calibri" w:cs="Calibri"/>
                <w:color w:val="000000"/>
              </w:rPr>
              <w:t>1.3%</w:t>
            </w:r>
          </w:p>
        </w:tc>
      </w:tr>
      <w:tr w:rsidR="00071186" w:rsidRPr="00071186" w14:paraId="5B965004" w14:textId="77777777" w:rsidTr="00153C81">
        <w:trPr>
          <w:trHeight w:val="300"/>
          <w:jc w:val="center"/>
        </w:trPr>
        <w:tc>
          <w:tcPr>
            <w:tcW w:w="3677" w:type="dxa"/>
            <w:tcBorders>
              <w:top w:val="nil"/>
              <w:left w:val="single" w:sz="8" w:space="0" w:color="auto"/>
              <w:bottom w:val="nil"/>
              <w:right w:val="nil"/>
            </w:tcBorders>
            <w:shd w:val="clear" w:color="auto" w:fill="auto"/>
            <w:noWrap/>
            <w:vAlign w:val="center"/>
            <w:hideMark/>
          </w:tcPr>
          <w:p w14:paraId="617F4200" w14:textId="77777777" w:rsidR="00071186" w:rsidRPr="00071186" w:rsidRDefault="00071186" w:rsidP="00071186">
            <w:pPr>
              <w:spacing w:after="0" w:line="240" w:lineRule="auto"/>
              <w:ind w:firstLineChars="100" w:firstLine="220"/>
              <w:rPr>
                <w:rFonts w:ascii="Calibri" w:eastAsia="Times New Roman" w:hAnsi="Calibri" w:cs="Calibri"/>
                <w:color w:val="000000"/>
              </w:rPr>
            </w:pPr>
            <w:r w:rsidRPr="00071186">
              <w:rPr>
                <w:rFonts w:ascii="Calibri" w:eastAsia="Times New Roman" w:hAnsi="Calibri" w:cs="Calibri"/>
                <w:color w:val="000000"/>
              </w:rPr>
              <w:t>Finance, Banking and Real Eatate</w:t>
            </w:r>
          </w:p>
        </w:tc>
        <w:tc>
          <w:tcPr>
            <w:tcW w:w="1419" w:type="dxa"/>
            <w:tcBorders>
              <w:top w:val="nil"/>
              <w:left w:val="nil"/>
              <w:bottom w:val="nil"/>
              <w:right w:val="nil"/>
            </w:tcBorders>
            <w:shd w:val="clear" w:color="auto" w:fill="auto"/>
            <w:noWrap/>
            <w:vAlign w:val="bottom"/>
            <w:hideMark/>
          </w:tcPr>
          <w:p w14:paraId="6A13DD34" w14:textId="77777777" w:rsidR="00071186" w:rsidRPr="00071186" w:rsidRDefault="00071186" w:rsidP="00071186">
            <w:pPr>
              <w:spacing w:after="0" w:line="240" w:lineRule="auto"/>
              <w:jc w:val="right"/>
              <w:rPr>
                <w:rFonts w:ascii="Calibri" w:eastAsia="Times New Roman" w:hAnsi="Calibri" w:cs="Calibri"/>
                <w:color w:val="000000"/>
              </w:rPr>
            </w:pPr>
            <w:r w:rsidRPr="00071186">
              <w:rPr>
                <w:rFonts w:ascii="Calibri" w:eastAsia="Times New Roman" w:hAnsi="Calibri" w:cs="Calibri"/>
                <w:color w:val="000000"/>
              </w:rPr>
              <w:t>2</w:t>
            </w:r>
          </w:p>
        </w:tc>
        <w:tc>
          <w:tcPr>
            <w:tcW w:w="1024" w:type="dxa"/>
            <w:tcBorders>
              <w:top w:val="nil"/>
              <w:left w:val="nil"/>
              <w:bottom w:val="nil"/>
              <w:right w:val="single" w:sz="8" w:space="0" w:color="auto"/>
            </w:tcBorders>
            <w:shd w:val="clear" w:color="auto" w:fill="auto"/>
            <w:noWrap/>
            <w:vAlign w:val="bottom"/>
            <w:hideMark/>
          </w:tcPr>
          <w:p w14:paraId="171A009D" w14:textId="77777777" w:rsidR="00071186" w:rsidRPr="00071186" w:rsidRDefault="00071186" w:rsidP="00071186">
            <w:pPr>
              <w:spacing w:after="0" w:line="240" w:lineRule="auto"/>
              <w:jc w:val="right"/>
              <w:rPr>
                <w:rFonts w:ascii="Calibri" w:eastAsia="Times New Roman" w:hAnsi="Calibri" w:cs="Calibri"/>
                <w:color w:val="000000"/>
              </w:rPr>
            </w:pPr>
            <w:r w:rsidRPr="00071186">
              <w:rPr>
                <w:rFonts w:ascii="Calibri" w:eastAsia="Times New Roman" w:hAnsi="Calibri" w:cs="Calibri"/>
                <w:color w:val="000000"/>
              </w:rPr>
              <w:t>2.7%</w:t>
            </w:r>
          </w:p>
        </w:tc>
      </w:tr>
      <w:tr w:rsidR="00071186" w:rsidRPr="00071186" w14:paraId="1FB63BA0" w14:textId="77777777" w:rsidTr="00153C81">
        <w:trPr>
          <w:trHeight w:val="300"/>
          <w:jc w:val="center"/>
        </w:trPr>
        <w:tc>
          <w:tcPr>
            <w:tcW w:w="3677" w:type="dxa"/>
            <w:tcBorders>
              <w:top w:val="nil"/>
              <w:left w:val="single" w:sz="8" w:space="0" w:color="auto"/>
              <w:bottom w:val="nil"/>
              <w:right w:val="nil"/>
            </w:tcBorders>
            <w:shd w:val="clear" w:color="auto" w:fill="auto"/>
            <w:noWrap/>
            <w:vAlign w:val="center"/>
            <w:hideMark/>
          </w:tcPr>
          <w:p w14:paraId="30888025" w14:textId="77777777" w:rsidR="00071186" w:rsidRPr="00071186" w:rsidRDefault="00071186" w:rsidP="00071186">
            <w:pPr>
              <w:spacing w:after="0" w:line="240" w:lineRule="auto"/>
              <w:ind w:firstLineChars="100" w:firstLine="220"/>
              <w:rPr>
                <w:rFonts w:ascii="Calibri" w:eastAsia="Times New Roman" w:hAnsi="Calibri" w:cs="Calibri"/>
                <w:color w:val="000000"/>
              </w:rPr>
            </w:pPr>
            <w:r w:rsidRPr="00071186">
              <w:rPr>
                <w:rFonts w:ascii="Calibri" w:eastAsia="Times New Roman" w:hAnsi="Calibri" w:cs="Calibri"/>
                <w:color w:val="000000"/>
              </w:rPr>
              <w:t>Architecture</w:t>
            </w:r>
          </w:p>
        </w:tc>
        <w:tc>
          <w:tcPr>
            <w:tcW w:w="1419" w:type="dxa"/>
            <w:tcBorders>
              <w:top w:val="nil"/>
              <w:left w:val="nil"/>
              <w:bottom w:val="nil"/>
              <w:right w:val="nil"/>
            </w:tcBorders>
            <w:shd w:val="clear" w:color="auto" w:fill="auto"/>
            <w:noWrap/>
            <w:vAlign w:val="bottom"/>
            <w:hideMark/>
          </w:tcPr>
          <w:p w14:paraId="7FA8EB59" w14:textId="77777777" w:rsidR="00071186" w:rsidRPr="00071186" w:rsidRDefault="00071186" w:rsidP="00071186">
            <w:pPr>
              <w:spacing w:after="0" w:line="240" w:lineRule="auto"/>
              <w:jc w:val="right"/>
              <w:rPr>
                <w:rFonts w:ascii="Calibri" w:eastAsia="Times New Roman" w:hAnsi="Calibri" w:cs="Calibri"/>
                <w:color w:val="000000"/>
              </w:rPr>
            </w:pPr>
            <w:r w:rsidRPr="00071186">
              <w:rPr>
                <w:rFonts w:ascii="Calibri" w:eastAsia="Times New Roman" w:hAnsi="Calibri" w:cs="Calibri"/>
                <w:color w:val="000000"/>
              </w:rPr>
              <w:t>2</w:t>
            </w:r>
          </w:p>
        </w:tc>
        <w:tc>
          <w:tcPr>
            <w:tcW w:w="1024" w:type="dxa"/>
            <w:tcBorders>
              <w:top w:val="nil"/>
              <w:left w:val="nil"/>
              <w:bottom w:val="nil"/>
              <w:right w:val="single" w:sz="8" w:space="0" w:color="auto"/>
            </w:tcBorders>
            <w:shd w:val="clear" w:color="auto" w:fill="auto"/>
            <w:noWrap/>
            <w:vAlign w:val="bottom"/>
            <w:hideMark/>
          </w:tcPr>
          <w:p w14:paraId="0E59A25B" w14:textId="77777777" w:rsidR="00071186" w:rsidRPr="00071186" w:rsidRDefault="00071186" w:rsidP="00071186">
            <w:pPr>
              <w:spacing w:after="0" w:line="240" w:lineRule="auto"/>
              <w:jc w:val="right"/>
              <w:rPr>
                <w:rFonts w:ascii="Calibri" w:eastAsia="Times New Roman" w:hAnsi="Calibri" w:cs="Calibri"/>
                <w:color w:val="000000"/>
              </w:rPr>
            </w:pPr>
            <w:r w:rsidRPr="00071186">
              <w:rPr>
                <w:rFonts w:ascii="Calibri" w:eastAsia="Times New Roman" w:hAnsi="Calibri" w:cs="Calibri"/>
                <w:color w:val="000000"/>
              </w:rPr>
              <w:t>2.7%</w:t>
            </w:r>
          </w:p>
        </w:tc>
      </w:tr>
      <w:tr w:rsidR="00071186" w:rsidRPr="00071186" w14:paraId="54359028" w14:textId="77777777" w:rsidTr="00153C81">
        <w:trPr>
          <w:trHeight w:val="300"/>
          <w:jc w:val="center"/>
        </w:trPr>
        <w:tc>
          <w:tcPr>
            <w:tcW w:w="3677" w:type="dxa"/>
            <w:tcBorders>
              <w:top w:val="nil"/>
              <w:left w:val="single" w:sz="8" w:space="0" w:color="auto"/>
              <w:bottom w:val="nil"/>
              <w:right w:val="nil"/>
            </w:tcBorders>
            <w:shd w:val="clear" w:color="auto" w:fill="auto"/>
            <w:noWrap/>
            <w:vAlign w:val="center"/>
            <w:hideMark/>
          </w:tcPr>
          <w:p w14:paraId="2D1A364D" w14:textId="77777777" w:rsidR="00071186" w:rsidRPr="00071186" w:rsidRDefault="00071186" w:rsidP="00071186">
            <w:pPr>
              <w:spacing w:after="0" w:line="240" w:lineRule="auto"/>
              <w:ind w:firstLineChars="100" w:firstLine="220"/>
              <w:rPr>
                <w:rFonts w:ascii="Calibri" w:eastAsia="Times New Roman" w:hAnsi="Calibri" w:cs="Calibri"/>
                <w:color w:val="000000"/>
              </w:rPr>
            </w:pPr>
            <w:r w:rsidRPr="00071186">
              <w:rPr>
                <w:rFonts w:ascii="Calibri" w:eastAsia="Times New Roman" w:hAnsi="Calibri" w:cs="Calibri"/>
                <w:color w:val="000000"/>
              </w:rPr>
              <w:t>Engineering</w:t>
            </w:r>
          </w:p>
        </w:tc>
        <w:tc>
          <w:tcPr>
            <w:tcW w:w="1419" w:type="dxa"/>
            <w:tcBorders>
              <w:top w:val="nil"/>
              <w:left w:val="nil"/>
              <w:bottom w:val="nil"/>
              <w:right w:val="nil"/>
            </w:tcBorders>
            <w:shd w:val="clear" w:color="auto" w:fill="auto"/>
            <w:noWrap/>
            <w:vAlign w:val="bottom"/>
            <w:hideMark/>
          </w:tcPr>
          <w:p w14:paraId="61A20542" w14:textId="77777777" w:rsidR="00071186" w:rsidRPr="00071186" w:rsidRDefault="00071186" w:rsidP="00071186">
            <w:pPr>
              <w:spacing w:after="0" w:line="240" w:lineRule="auto"/>
              <w:jc w:val="right"/>
              <w:rPr>
                <w:rFonts w:ascii="Calibri" w:eastAsia="Times New Roman" w:hAnsi="Calibri" w:cs="Calibri"/>
                <w:color w:val="000000"/>
              </w:rPr>
            </w:pPr>
            <w:r w:rsidRPr="00071186">
              <w:rPr>
                <w:rFonts w:ascii="Calibri" w:eastAsia="Times New Roman" w:hAnsi="Calibri" w:cs="Calibri"/>
                <w:color w:val="000000"/>
              </w:rPr>
              <w:t>2</w:t>
            </w:r>
          </w:p>
        </w:tc>
        <w:tc>
          <w:tcPr>
            <w:tcW w:w="1024" w:type="dxa"/>
            <w:tcBorders>
              <w:top w:val="nil"/>
              <w:left w:val="nil"/>
              <w:bottom w:val="nil"/>
              <w:right w:val="single" w:sz="8" w:space="0" w:color="auto"/>
            </w:tcBorders>
            <w:shd w:val="clear" w:color="auto" w:fill="auto"/>
            <w:noWrap/>
            <w:vAlign w:val="bottom"/>
            <w:hideMark/>
          </w:tcPr>
          <w:p w14:paraId="1FB0944A" w14:textId="77777777" w:rsidR="00071186" w:rsidRPr="00071186" w:rsidRDefault="00071186" w:rsidP="00071186">
            <w:pPr>
              <w:spacing w:after="0" w:line="240" w:lineRule="auto"/>
              <w:jc w:val="right"/>
              <w:rPr>
                <w:rFonts w:ascii="Calibri" w:eastAsia="Times New Roman" w:hAnsi="Calibri" w:cs="Calibri"/>
                <w:color w:val="000000"/>
              </w:rPr>
            </w:pPr>
            <w:r w:rsidRPr="00071186">
              <w:rPr>
                <w:rFonts w:ascii="Calibri" w:eastAsia="Times New Roman" w:hAnsi="Calibri" w:cs="Calibri"/>
                <w:color w:val="000000"/>
              </w:rPr>
              <w:t>2.7%</w:t>
            </w:r>
          </w:p>
        </w:tc>
      </w:tr>
      <w:tr w:rsidR="00071186" w:rsidRPr="00071186" w14:paraId="24E8BCAA" w14:textId="77777777" w:rsidTr="00153C81">
        <w:trPr>
          <w:trHeight w:val="300"/>
          <w:jc w:val="center"/>
        </w:trPr>
        <w:tc>
          <w:tcPr>
            <w:tcW w:w="3677" w:type="dxa"/>
            <w:tcBorders>
              <w:top w:val="nil"/>
              <w:left w:val="single" w:sz="8" w:space="0" w:color="auto"/>
              <w:bottom w:val="nil"/>
              <w:right w:val="nil"/>
            </w:tcBorders>
            <w:shd w:val="clear" w:color="auto" w:fill="auto"/>
            <w:noWrap/>
            <w:vAlign w:val="center"/>
            <w:hideMark/>
          </w:tcPr>
          <w:p w14:paraId="25E82DFE" w14:textId="77777777" w:rsidR="00071186" w:rsidRPr="00071186" w:rsidRDefault="00071186" w:rsidP="00071186">
            <w:pPr>
              <w:spacing w:after="0" w:line="240" w:lineRule="auto"/>
              <w:ind w:firstLineChars="100" w:firstLine="220"/>
              <w:rPr>
                <w:rFonts w:ascii="Calibri" w:eastAsia="Times New Roman" w:hAnsi="Calibri" w:cs="Calibri"/>
                <w:color w:val="000000"/>
              </w:rPr>
            </w:pPr>
            <w:r w:rsidRPr="00071186">
              <w:rPr>
                <w:rFonts w:ascii="Calibri" w:eastAsia="Times New Roman" w:hAnsi="Calibri" w:cs="Calibri"/>
                <w:color w:val="000000"/>
              </w:rPr>
              <w:lastRenderedPageBreak/>
              <w:t>Business</w:t>
            </w:r>
          </w:p>
        </w:tc>
        <w:tc>
          <w:tcPr>
            <w:tcW w:w="1419" w:type="dxa"/>
            <w:tcBorders>
              <w:top w:val="nil"/>
              <w:left w:val="nil"/>
              <w:bottom w:val="nil"/>
              <w:right w:val="nil"/>
            </w:tcBorders>
            <w:shd w:val="clear" w:color="auto" w:fill="auto"/>
            <w:noWrap/>
            <w:vAlign w:val="bottom"/>
            <w:hideMark/>
          </w:tcPr>
          <w:p w14:paraId="57392C7C" w14:textId="77777777" w:rsidR="00071186" w:rsidRPr="00071186" w:rsidRDefault="00071186" w:rsidP="00071186">
            <w:pPr>
              <w:spacing w:after="0" w:line="240" w:lineRule="auto"/>
              <w:jc w:val="right"/>
              <w:rPr>
                <w:rFonts w:ascii="Calibri" w:eastAsia="Times New Roman" w:hAnsi="Calibri" w:cs="Calibri"/>
                <w:color w:val="000000"/>
              </w:rPr>
            </w:pPr>
            <w:r w:rsidRPr="00071186">
              <w:rPr>
                <w:rFonts w:ascii="Calibri" w:eastAsia="Times New Roman" w:hAnsi="Calibri" w:cs="Calibri"/>
                <w:color w:val="000000"/>
              </w:rPr>
              <w:t>2</w:t>
            </w:r>
          </w:p>
        </w:tc>
        <w:tc>
          <w:tcPr>
            <w:tcW w:w="1024" w:type="dxa"/>
            <w:tcBorders>
              <w:top w:val="nil"/>
              <w:left w:val="nil"/>
              <w:bottom w:val="nil"/>
              <w:right w:val="single" w:sz="8" w:space="0" w:color="auto"/>
            </w:tcBorders>
            <w:shd w:val="clear" w:color="auto" w:fill="auto"/>
            <w:noWrap/>
            <w:vAlign w:val="bottom"/>
            <w:hideMark/>
          </w:tcPr>
          <w:p w14:paraId="476C6843" w14:textId="77777777" w:rsidR="00071186" w:rsidRPr="00071186" w:rsidRDefault="00071186" w:rsidP="00071186">
            <w:pPr>
              <w:spacing w:after="0" w:line="240" w:lineRule="auto"/>
              <w:jc w:val="right"/>
              <w:rPr>
                <w:rFonts w:ascii="Calibri" w:eastAsia="Times New Roman" w:hAnsi="Calibri" w:cs="Calibri"/>
                <w:color w:val="000000"/>
              </w:rPr>
            </w:pPr>
            <w:r w:rsidRPr="00071186">
              <w:rPr>
                <w:rFonts w:ascii="Calibri" w:eastAsia="Times New Roman" w:hAnsi="Calibri" w:cs="Calibri"/>
                <w:color w:val="000000"/>
              </w:rPr>
              <w:t>2.7%</w:t>
            </w:r>
          </w:p>
        </w:tc>
      </w:tr>
      <w:tr w:rsidR="00071186" w:rsidRPr="00071186" w14:paraId="7E88776E" w14:textId="77777777" w:rsidTr="00153C81">
        <w:trPr>
          <w:trHeight w:val="300"/>
          <w:jc w:val="center"/>
        </w:trPr>
        <w:tc>
          <w:tcPr>
            <w:tcW w:w="3677" w:type="dxa"/>
            <w:tcBorders>
              <w:top w:val="nil"/>
              <w:left w:val="single" w:sz="8" w:space="0" w:color="auto"/>
              <w:bottom w:val="nil"/>
              <w:right w:val="nil"/>
            </w:tcBorders>
            <w:shd w:val="clear" w:color="auto" w:fill="auto"/>
            <w:noWrap/>
            <w:vAlign w:val="center"/>
            <w:hideMark/>
          </w:tcPr>
          <w:p w14:paraId="0F9A95EF" w14:textId="77777777" w:rsidR="00071186" w:rsidRPr="00071186" w:rsidRDefault="00071186" w:rsidP="00071186">
            <w:pPr>
              <w:spacing w:after="0" w:line="240" w:lineRule="auto"/>
              <w:ind w:firstLineChars="100" w:firstLine="220"/>
              <w:rPr>
                <w:rFonts w:ascii="Calibri" w:eastAsia="Times New Roman" w:hAnsi="Calibri" w:cs="Calibri"/>
                <w:color w:val="000000"/>
              </w:rPr>
            </w:pPr>
            <w:r w:rsidRPr="00071186">
              <w:rPr>
                <w:rFonts w:ascii="Calibri" w:eastAsia="Times New Roman" w:hAnsi="Calibri" w:cs="Calibri"/>
                <w:color w:val="000000"/>
              </w:rPr>
              <w:t>Hospitality and Foodservice</w:t>
            </w:r>
          </w:p>
        </w:tc>
        <w:tc>
          <w:tcPr>
            <w:tcW w:w="1419" w:type="dxa"/>
            <w:tcBorders>
              <w:top w:val="nil"/>
              <w:left w:val="nil"/>
              <w:bottom w:val="nil"/>
              <w:right w:val="nil"/>
            </w:tcBorders>
            <w:shd w:val="clear" w:color="auto" w:fill="auto"/>
            <w:noWrap/>
            <w:vAlign w:val="bottom"/>
            <w:hideMark/>
          </w:tcPr>
          <w:p w14:paraId="3876B2F0" w14:textId="77777777" w:rsidR="00071186" w:rsidRPr="00071186" w:rsidRDefault="00071186" w:rsidP="00071186">
            <w:pPr>
              <w:spacing w:after="0" w:line="240" w:lineRule="auto"/>
              <w:jc w:val="right"/>
              <w:rPr>
                <w:rFonts w:ascii="Calibri" w:eastAsia="Times New Roman" w:hAnsi="Calibri" w:cs="Calibri"/>
                <w:color w:val="000000"/>
              </w:rPr>
            </w:pPr>
            <w:r w:rsidRPr="00071186">
              <w:rPr>
                <w:rFonts w:ascii="Calibri" w:eastAsia="Times New Roman" w:hAnsi="Calibri" w:cs="Calibri"/>
                <w:color w:val="000000"/>
              </w:rPr>
              <w:t>2</w:t>
            </w:r>
          </w:p>
        </w:tc>
        <w:tc>
          <w:tcPr>
            <w:tcW w:w="1024" w:type="dxa"/>
            <w:tcBorders>
              <w:top w:val="nil"/>
              <w:left w:val="nil"/>
              <w:bottom w:val="nil"/>
              <w:right w:val="single" w:sz="8" w:space="0" w:color="auto"/>
            </w:tcBorders>
            <w:shd w:val="clear" w:color="auto" w:fill="auto"/>
            <w:noWrap/>
            <w:vAlign w:val="bottom"/>
            <w:hideMark/>
          </w:tcPr>
          <w:p w14:paraId="3CBB751C" w14:textId="77777777" w:rsidR="00071186" w:rsidRPr="00071186" w:rsidRDefault="00071186" w:rsidP="00071186">
            <w:pPr>
              <w:spacing w:after="0" w:line="240" w:lineRule="auto"/>
              <w:jc w:val="right"/>
              <w:rPr>
                <w:rFonts w:ascii="Calibri" w:eastAsia="Times New Roman" w:hAnsi="Calibri" w:cs="Calibri"/>
                <w:color w:val="000000"/>
              </w:rPr>
            </w:pPr>
            <w:r w:rsidRPr="00071186">
              <w:rPr>
                <w:rFonts w:ascii="Calibri" w:eastAsia="Times New Roman" w:hAnsi="Calibri" w:cs="Calibri"/>
                <w:color w:val="000000"/>
              </w:rPr>
              <w:t>2.7%</w:t>
            </w:r>
          </w:p>
        </w:tc>
      </w:tr>
      <w:tr w:rsidR="00071186" w:rsidRPr="00071186" w14:paraId="30062CA9" w14:textId="77777777" w:rsidTr="00153C81">
        <w:trPr>
          <w:trHeight w:val="300"/>
          <w:jc w:val="center"/>
        </w:trPr>
        <w:tc>
          <w:tcPr>
            <w:tcW w:w="3677" w:type="dxa"/>
            <w:tcBorders>
              <w:top w:val="nil"/>
              <w:left w:val="single" w:sz="8" w:space="0" w:color="auto"/>
              <w:bottom w:val="nil"/>
              <w:right w:val="nil"/>
            </w:tcBorders>
            <w:shd w:val="clear" w:color="auto" w:fill="auto"/>
            <w:noWrap/>
            <w:vAlign w:val="center"/>
            <w:hideMark/>
          </w:tcPr>
          <w:p w14:paraId="545AA302" w14:textId="77777777" w:rsidR="00071186" w:rsidRPr="00071186" w:rsidRDefault="00071186" w:rsidP="00071186">
            <w:pPr>
              <w:spacing w:after="0" w:line="240" w:lineRule="auto"/>
              <w:ind w:firstLineChars="100" w:firstLine="220"/>
              <w:rPr>
                <w:rFonts w:ascii="Calibri" w:eastAsia="Times New Roman" w:hAnsi="Calibri" w:cs="Calibri"/>
                <w:color w:val="000000"/>
              </w:rPr>
            </w:pPr>
            <w:r w:rsidRPr="00071186">
              <w:rPr>
                <w:rFonts w:ascii="Calibri" w:eastAsia="Times New Roman" w:hAnsi="Calibri" w:cs="Calibri"/>
                <w:color w:val="000000"/>
              </w:rPr>
              <w:t>Education</w:t>
            </w:r>
          </w:p>
        </w:tc>
        <w:tc>
          <w:tcPr>
            <w:tcW w:w="1419" w:type="dxa"/>
            <w:tcBorders>
              <w:top w:val="nil"/>
              <w:left w:val="nil"/>
              <w:bottom w:val="nil"/>
              <w:right w:val="nil"/>
            </w:tcBorders>
            <w:shd w:val="clear" w:color="auto" w:fill="auto"/>
            <w:noWrap/>
            <w:vAlign w:val="bottom"/>
            <w:hideMark/>
          </w:tcPr>
          <w:p w14:paraId="342C5ADF" w14:textId="77777777" w:rsidR="00071186" w:rsidRPr="00071186" w:rsidRDefault="00071186" w:rsidP="00071186">
            <w:pPr>
              <w:spacing w:after="0" w:line="240" w:lineRule="auto"/>
              <w:jc w:val="right"/>
              <w:rPr>
                <w:rFonts w:ascii="Calibri" w:eastAsia="Times New Roman" w:hAnsi="Calibri" w:cs="Calibri"/>
                <w:color w:val="000000"/>
              </w:rPr>
            </w:pPr>
            <w:r w:rsidRPr="00071186">
              <w:rPr>
                <w:rFonts w:ascii="Calibri" w:eastAsia="Times New Roman" w:hAnsi="Calibri" w:cs="Calibri"/>
                <w:color w:val="000000"/>
              </w:rPr>
              <w:t>3</w:t>
            </w:r>
          </w:p>
        </w:tc>
        <w:tc>
          <w:tcPr>
            <w:tcW w:w="1024" w:type="dxa"/>
            <w:tcBorders>
              <w:top w:val="nil"/>
              <w:left w:val="nil"/>
              <w:bottom w:val="nil"/>
              <w:right w:val="single" w:sz="8" w:space="0" w:color="auto"/>
            </w:tcBorders>
            <w:shd w:val="clear" w:color="auto" w:fill="auto"/>
            <w:noWrap/>
            <w:vAlign w:val="bottom"/>
            <w:hideMark/>
          </w:tcPr>
          <w:p w14:paraId="24A6DA01" w14:textId="77777777" w:rsidR="00071186" w:rsidRPr="00071186" w:rsidRDefault="00071186" w:rsidP="00071186">
            <w:pPr>
              <w:spacing w:after="0" w:line="240" w:lineRule="auto"/>
              <w:jc w:val="right"/>
              <w:rPr>
                <w:rFonts w:ascii="Calibri" w:eastAsia="Times New Roman" w:hAnsi="Calibri" w:cs="Calibri"/>
                <w:color w:val="000000"/>
              </w:rPr>
            </w:pPr>
            <w:r w:rsidRPr="00071186">
              <w:rPr>
                <w:rFonts w:ascii="Calibri" w:eastAsia="Times New Roman" w:hAnsi="Calibri" w:cs="Calibri"/>
                <w:color w:val="000000"/>
              </w:rPr>
              <w:t>4.0%</w:t>
            </w:r>
          </w:p>
        </w:tc>
      </w:tr>
      <w:tr w:rsidR="00071186" w:rsidRPr="00071186" w14:paraId="299AD5B8" w14:textId="77777777" w:rsidTr="00153C81">
        <w:trPr>
          <w:trHeight w:val="300"/>
          <w:jc w:val="center"/>
        </w:trPr>
        <w:tc>
          <w:tcPr>
            <w:tcW w:w="3677" w:type="dxa"/>
            <w:tcBorders>
              <w:top w:val="nil"/>
              <w:left w:val="single" w:sz="8" w:space="0" w:color="auto"/>
              <w:bottom w:val="nil"/>
              <w:right w:val="nil"/>
            </w:tcBorders>
            <w:shd w:val="clear" w:color="auto" w:fill="auto"/>
            <w:noWrap/>
            <w:vAlign w:val="center"/>
            <w:hideMark/>
          </w:tcPr>
          <w:p w14:paraId="77EC1021" w14:textId="77777777" w:rsidR="00071186" w:rsidRPr="00071186" w:rsidRDefault="00071186" w:rsidP="00071186">
            <w:pPr>
              <w:spacing w:after="0" w:line="240" w:lineRule="auto"/>
              <w:ind w:firstLineChars="100" w:firstLine="220"/>
              <w:rPr>
                <w:rFonts w:ascii="Calibri" w:eastAsia="Times New Roman" w:hAnsi="Calibri" w:cs="Calibri"/>
                <w:color w:val="000000"/>
              </w:rPr>
            </w:pPr>
            <w:r w:rsidRPr="00071186">
              <w:rPr>
                <w:rFonts w:ascii="Calibri" w:eastAsia="Times New Roman" w:hAnsi="Calibri" w:cs="Calibri"/>
                <w:color w:val="000000"/>
              </w:rPr>
              <w:t>Transportation and Logistics</w:t>
            </w:r>
          </w:p>
        </w:tc>
        <w:tc>
          <w:tcPr>
            <w:tcW w:w="1419" w:type="dxa"/>
            <w:tcBorders>
              <w:top w:val="nil"/>
              <w:left w:val="nil"/>
              <w:bottom w:val="nil"/>
              <w:right w:val="nil"/>
            </w:tcBorders>
            <w:shd w:val="clear" w:color="auto" w:fill="auto"/>
            <w:noWrap/>
            <w:vAlign w:val="bottom"/>
            <w:hideMark/>
          </w:tcPr>
          <w:p w14:paraId="3633BFCB" w14:textId="77777777" w:rsidR="00071186" w:rsidRPr="00071186" w:rsidRDefault="00071186" w:rsidP="00071186">
            <w:pPr>
              <w:spacing w:after="0" w:line="240" w:lineRule="auto"/>
              <w:jc w:val="right"/>
              <w:rPr>
                <w:rFonts w:ascii="Calibri" w:eastAsia="Times New Roman" w:hAnsi="Calibri" w:cs="Calibri"/>
                <w:color w:val="000000"/>
              </w:rPr>
            </w:pPr>
            <w:r w:rsidRPr="00071186">
              <w:rPr>
                <w:rFonts w:ascii="Calibri" w:eastAsia="Times New Roman" w:hAnsi="Calibri" w:cs="Calibri"/>
                <w:color w:val="000000"/>
              </w:rPr>
              <w:t>5</w:t>
            </w:r>
          </w:p>
        </w:tc>
        <w:tc>
          <w:tcPr>
            <w:tcW w:w="1024" w:type="dxa"/>
            <w:tcBorders>
              <w:top w:val="nil"/>
              <w:left w:val="nil"/>
              <w:bottom w:val="nil"/>
              <w:right w:val="single" w:sz="8" w:space="0" w:color="auto"/>
            </w:tcBorders>
            <w:shd w:val="clear" w:color="auto" w:fill="auto"/>
            <w:noWrap/>
            <w:vAlign w:val="bottom"/>
            <w:hideMark/>
          </w:tcPr>
          <w:p w14:paraId="7A51A7AF" w14:textId="77777777" w:rsidR="00071186" w:rsidRPr="00071186" w:rsidRDefault="00071186" w:rsidP="00071186">
            <w:pPr>
              <w:spacing w:after="0" w:line="240" w:lineRule="auto"/>
              <w:jc w:val="right"/>
              <w:rPr>
                <w:rFonts w:ascii="Calibri" w:eastAsia="Times New Roman" w:hAnsi="Calibri" w:cs="Calibri"/>
                <w:color w:val="000000"/>
              </w:rPr>
            </w:pPr>
            <w:r w:rsidRPr="00071186">
              <w:rPr>
                <w:rFonts w:ascii="Calibri" w:eastAsia="Times New Roman" w:hAnsi="Calibri" w:cs="Calibri"/>
                <w:color w:val="000000"/>
              </w:rPr>
              <w:t>6.7%</w:t>
            </w:r>
          </w:p>
        </w:tc>
      </w:tr>
      <w:tr w:rsidR="00071186" w:rsidRPr="00071186" w14:paraId="6084AD66" w14:textId="77777777" w:rsidTr="00153C81">
        <w:trPr>
          <w:trHeight w:val="300"/>
          <w:jc w:val="center"/>
        </w:trPr>
        <w:tc>
          <w:tcPr>
            <w:tcW w:w="3677" w:type="dxa"/>
            <w:tcBorders>
              <w:top w:val="nil"/>
              <w:left w:val="single" w:sz="8" w:space="0" w:color="auto"/>
              <w:bottom w:val="nil"/>
              <w:right w:val="nil"/>
            </w:tcBorders>
            <w:shd w:val="clear" w:color="auto" w:fill="auto"/>
            <w:noWrap/>
            <w:vAlign w:val="center"/>
            <w:hideMark/>
          </w:tcPr>
          <w:p w14:paraId="3405B21C" w14:textId="77777777" w:rsidR="00071186" w:rsidRPr="00071186" w:rsidRDefault="00071186" w:rsidP="00071186">
            <w:pPr>
              <w:spacing w:after="0" w:line="240" w:lineRule="auto"/>
              <w:ind w:firstLineChars="100" w:firstLine="220"/>
              <w:rPr>
                <w:rFonts w:ascii="Calibri" w:eastAsia="Times New Roman" w:hAnsi="Calibri" w:cs="Calibri"/>
                <w:color w:val="000000"/>
              </w:rPr>
            </w:pPr>
            <w:r w:rsidRPr="00071186">
              <w:rPr>
                <w:rFonts w:ascii="Calibri" w:eastAsia="Times New Roman" w:hAnsi="Calibri" w:cs="Calibri"/>
                <w:color w:val="000000"/>
              </w:rPr>
              <w:t>Automotive</w:t>
            </w:r>
          </w:p>
        </w:tc>
        <w:tc>
          <w:tcPr>
            <w:tcW w:w="1419" w:type="dxa"/>
            <w:tcBorders>
              <w:top w:val="nil"/>
              <w:left w:val="nil"/>
              <w:bottom w:val="nil"/>
              <w:right w:val="nil"/>
            </w:tcBorders>
            <w:shd w:val="clear" w:color="auto" w:fill="auto"/>
            <w:noWrap/>
            <w:vAlign w:val="bottom"/>
            <w:hideMark/>
          </w:tcPr>
          <w:p w14:paraId="598EB3D6" w14:textId="77777777" w:rsidR="00071186" w:rsidRPr="00071186" w:rsidRDefault="00071186" w:rsidP="00071186">
            <w:pPr>
              <w:spacing w:after="0" w:line="240" w:lineRule="auto"/>
              <w:jc w:val="right"/>
              <w:rPr>
                <w:rFonts w:ascii="Calibri" w:eastAsia="Times New Roman" w:hAnsi="Calibri" w:cs="Calibri"/>
                <w:color w:val="000000"/>
              </w:rPr>
            </w:pPr>
            <w:r w:rsidRPr="00071186">
              <w:rPr>
                <w:rFonts w:ascii="Calibri" w:eastAsia="Times New Roman" w:hAnsi="Calibri" w:cs="Calibri"/>
                <w:color w:val="000000"/>
              </w:rPr>
              <w:t>6</w:t>
            </w:r>
          </w:p>
        </w:tc>
        <w:tc>
          <w:tcPr>
            <w:tcW w:w="1024" w:type="dxa"/>
            <w:tcBorders>
              <w:top w:val="nil"/>
              <w:left w:val="nil"/>
              <w:bottom w:val="nil"/>
              <w:right w:val="single" w:sz="8" w:space="0" w:color="auto"/>
            </w:tcBorders>
            <w:shd w:val="clear" w:color="auto" w:fill="auto"/>
            <w:noWrap/>
            <w:vAlign w:val="bottom"/>
            <w:hideMark/>
          </w:tcPr>
          <w:p w14:paraId="52960683" w14:textId="77777777" w:rsidR="00071186" w:rsidRPr="00071186" w:rsidRDefault="00071186" w:rsidP="00071186">
            <w:pPr>
              <w:spacing w:after="0" w:line="240" w:lineRule="auto"/>
              <w:jc w:val="right"/>
              <w:rPr>
                <w:rFonts w:ascii="Calibri" w:eastAsia="Times New Roman" w:hAnsi="Calibri" w:cs="Calibri"/>
                <w:color w:val="000000"/>
              </w:rPr>
            </w:pPr>
            <w:r w:rsidRPr="00071186">
              <w:rPr>
                <w:rFonts w:ascii="Calibri" w:eastAsia="Times New Roman" w:hAnsi="Calibri" w:cs="Calibri"/>
                <w:color w:val="000000"/>
              </w:rPr>
              <w:t>8.0%</w:t>
            </w:r>
          </w:p>
        </w:tc>
      </w:tr>
      <w:tr w:rsidR="00071186" w:rsidRPr="00071186" w14:paraId="60DA7A22" w14:textId="77777777" w:rsidTr="00153C81">
        <w:trPr>
          <w:trHeight w:val="300"/>
          <w:jc w:val="center"/>
        </w:trPr>
        <w:tc>
          <w:tcPr>
            <w:tcW w:w="3677" w:type="dxa"/>
            <w:tcBorders>
              <w:top w:val="nil"/>
              <w:left w:val="single" w:sz="8" w:space="0" w:color="auto"/>
              <w:bottom w:val="nil"/>
              <w:right w:val="nil"/>
            </w:tcBorders>
            <w:shd w:val="clear" w:color="auto" w:fill="auto"/>
            <w:noWrap/>
            <w:vAlign w:val="center"/>
            <w:hideMark/>
          </w:tcPr>
          <w:p w14:paraId="5CFD0BC7" w14:textId="77777777" w:rsidR="00071186" w:rsidRPr="00071186" w:rsidRDefault="00071186" w:rsidP="00071186">
            <w:pPr>
              <w:spacing w:after="0" w:line="240" w:lineRule="auto"/>
              <w:ind w:firstLineChars="100" w:firstLine="220"/>
              <w:rPr>
                <w:rFonts w:ascii="Calibri" w:eastAsia="Times New Roman" w:hAnsi="Calibri" w:cs="Calibri"/>
                <w:color w:val="000000"/>
              </w:rPr>
            </w:pPr>
            <w:r w:rsidRPr="00071186">
              <w:rPr>
                <w:rFonts w:ascii="Calibri" w:eastAsia="Times New Roman" w:hAnsi="Calibri" w:cs="Calibri"/>
                <w:color w:val="000000"/>
              </w:rPr>
              <w:t>Manufacturing</w:t>
            </w:r>
          </w:p>
        </w:tc>
        <w:tc>
          <w:tcPr>
            <w:tcW w:w="1419" w:type="dxa"/>
            <w:tcBorders>
              <w:top w:val="nil"/>
              <w:left w:val="nil"/>
              <w:bottom w:val="nil"/>
              <w:right w:val="nil"/>
            </w:tcBorders>
            <w:shd w:val="clear" w:color="auto" w:fill="auto"/>
            <w:noWrap/>
            <w:vAlign w:val="bottom"/>
            <w:hideMark/>
          </w:tcPr>
          <w:p w14:paraId="72B9B672" w14:textId="77777777" w:rsidR="00071186" w:rsidRPr="00071186" w:rsidRDefault="00071186" w:rsidP="00071186">
            <w:pPr>
              <w:spacing w:after="0" w:line="240" w:lineRule="auto"/>
              <w:jc w:val="right"/>
              <w:rPr>
                <w:rFonts w:ascii="Calibri" w:eastAsia="Times New Roman" w:hAnsi="Calibri" w:cs="Calibri"/>
                <w:color w:val="000000"/>
              </w:rPr>
            </w:pPr>
            <w:r w:rsidRPr="00071186">
              <w:rPr>
                <w:rFonts w:ascii="Calibri" w:eastAsia="Times New Roman" w:hAnsi="Calibri" w:cs="Calibri"/>
                <w:color w:val="000000"/>
              </w:rPr>
              <w:t>9</w:t>
            </w:r>
          </w:p>
        </w:tc>
        <w:tc>
          <w:tcPr>
            <w:tcW w:w="1024" w:type="dxa"/>
            <w:tcBorders>
              <w:top w:val="nil"/>
              <w:left w:val="nil"/>
              <w:bottom w:val="nil"/>
              <w:right w:val="single" w:sz="8" w:space="0" w:color="auto"/>
            </w:tcBorders>
            <w:shd w:val="clear" w:color="auto" w:fill="auto"/>
            <w:noWrap/>
            <w:vAlign w:val="bottom"/>
            <w:hideMark/>
          </w:tcPr>
          <w:p w14:paraId="5999157E" w14:textId="77777777" w:rsidR="00071186" w:rsidRPr="00071186" w:rsidRDefault="00071186" w:rsidP="00071186">
            <w:pPr>
              <w:spacing w:after="0" w:line="240" w:lineRule="auto"/>
              <w:jc w:val="right"/>
              <w:rPr>
                <w:rFonts w:ascii="Calibri" w:eastAsia="Times New Roman" w:hAnsi="Calibri" w:cs="Calibri"/>
                <w:color w:val="000000"/>
              </w:rPr>
            </w:pPr>
            <w:r w:rsidRPr="00071186">
              <w:rPr>
                <w:rFonts w:ascii="Calibri" w:eastAsia="Times New Roman" w:hAnsi="Calibri" w:cs="Calibri"/>
                <w:color w:val="000000"/>
              </w:rPr>
              <w:t>12.0%</w:t>
            </w:r>
          </w:p>
        </w:tc>
      </w:tr>
      <w:tr w:rsidR="00071186" w:rsidRPr="00071186" w14:paraId="5B888D68" w14:textId="77777777" w:rsidTr="00153C81">
        <w:trPr>
          <w:trHeight w:val="300"/>
          <w:jc w:val="center"/>
        </w:trPr>
        <w:tc>
          <w:tcPr>
            <w:tcW w:w="3677" w:type="dxa"/>
            <w:tcBorders>
              <w:top w:val="nil"/>
              <w:left w:val="single" w:sz="8" w:space="0" w:color="auto"/>
              <w:bottom w:val="nil"/>
              <w:right w:val="nil"/>
            </w:tcBorders>
            <w:shd w:val="clear" w:color="auto" w:fill="auto"/>
            <w:noWrap/>
            <w:vAlign w:val="center"/>
            <w:hideMark/>
          </w:tcPr>
          <w:p w14:paraId="388C51C1" w14:textId="77777777" w:rsidR="00071186" w:rsidRPr="00071186" w:rsidRDefault="00071186" w:rsidP="00071186">
            <w:pPr>
              <w:spacing w:after="0" w:line="240" w:lineRule="auto"/>
              <w:ind w:firstLineChars="100" w:firstLine="220"/>
              <w:rPr>
                <w:rFonts w:ascii="Calibri" w:eastAsia="Times New Roman" w:hAnsi="Calibri" w:cs="Calibri"/>
                <w:color w:val="000000"/>
              </w:rPr>
            </w:pPr>
            <w:r w:rsidRPr="00071186">
              <w:rPr>
                <w:rFonts w:ascii="Calibri" w:eastAsia="Times New Roman" w:hAnsi="Calibri" w:cs="Calibri"/>
                <w:color w:val="000000"/>
              </w:rPr>
              <w:t>Healthcare</w:t>
            </w:r>
          </w:p>
        </w:tc>
        <w:tc>
          <w:tcPr>
            <w:tcW w:w="1419" w:type="dxa"/>
            <w:tcBorders>
              <w:top w:val="nil"/>
              <w:left w:val="nil"/>
              <w:bottom w:val="nil"/>
              <w:right w:val="nil"/>
            </w:tcBorders>
            <w:shd w:val="clear" w:color="auto" w:fill="auto"/>
            <w:noWrap/>
            <w:vAlign w:val="bottom"/>
            <w:hideMark/>
          </w:tcPr>
          <w:p w14:paraId="7A292610" w14:textId="77777777" w:rsidR="00071186" w:rsidRPr="00071186" w:rsidRDefault="00071186" w:rsidP="00071186">
            <w:pPr>
              <w:spacing w:after="0" w:line="240" w:lineRule="auto"/>
              <w:jc w:val="right"/>
              <w:rPr>
                <w:rFonts w:ascii="Calibri" w:eastAsia="Times New Roman" w:hAnsi="Calibri" w:cs="Calibri"/>
                <w:color w:val="000000"/>
              </w:rPr>
            </w:pPr>
            <w:r w:rsidRPr="00071186">
              <w:rPr>
                <w:rFonts w:ascii="Calibri" w:eastAsia="Times New Roman" w:hAnsi="Calibri" w:cs="Calibri"/>
                <w:color w:val="000000"/>
              </w:rPr>
              <w:t>14</w:t>
            </w:r>
          </w:p>
        </w:tc>
        <w:tc>
          <w:tcPr>
            <w:tcW w:w="1024" w:type="dxa"/>
            <w:tcBorders>
              <w:top w:val="nil"/>
              <w:left w:val="nil"/>
              <w:bottom w:val="nil"/>
              <w:right w:val="single" w:sz="8" w:space="0" w:color="auto"/>
            </w:tcBorders>
            <w:shd w:val="clear" w:color="auto" w:fill="auto"/>
            <w:noWrap/>
            <w:vAlign w:val="bottom"/>
            <w:hideMark/>
          </w:tcPr>
          <w:p w14:paraId="17A6228F" w14:textId="77777777" w:rsidR="00071186" w:rsidRPr="00071186" w:rsidRDefault="00071186" w:rsidP="00071186">
            <w:pPr>
              <w:spacing w:after="0" w:line="240" w:lineRule="auto"/>
              <w:jc w:val="right"/>
              <w:rPr>
                <w:rFonts w:ascii="Calibri" w:eastAsia="Times New Roman" w:hAnsi="Calibri" w:cs="Calibri"/>
                <w:color w:val="000000"/>
              </w:rPr>
            </w:pPr>
            <w:r w:rsidRPr="00071186">
              <w:rPr>
                <w:rFonts w:ascii="Calibri" w:eastAsia="Times New Roman" w:hAnsi="Calibri" w:cs="Calibri"/>
                <w:color w:val="000000"/>
              </w:rPr>
              <w:t>18.7%</w:t>
            </w:r>
          </w:p>
        </w:tc>
      </w:tr>
      <w:tr w:rsidR="00071186" w:rsidRPr="00071186" w14:paraId="5753D63E" w14:textId="77777777" w:rsidTr="00153C81">
        <w:trPr>
          <w:trHeight w:val="300"/>
          <w:jc w:val="center"/>
        </w:trPr>
        <w:tc>
          <w:tcPr>
            <w:tcW w:w="3677" w:type="dxa"/>
            <w:tcBorders>
              <w:top w:val="nil"/>
              <w:left w:val="single" w:sz="8" w:space="0" w:color="auto"/>
              <w:bottom w:val="single" w:sz="4" w:space="0" w:color="auto"/>
              <w:right w:val="nil"/>
            </w:tcBorders>
            <w:shd w:val="clear" w:color="auto" w:fill="auto"/>
            <w:noWrap/>
            <w:vAlign w:val="center"/>
            <w:hideMark/>
          </w:tcPr>
          <w:p w14:paraId="20A5B73C" w14:textId="77777777" w:rsidR="00071186" w:rsidRPr="00071186" w:rsidRDefault="00071186" w:rsidP="00071186">
            <w:pPr>
              <w:spacing w:after="0" w:line="240" w:lineRule="auto"/>
              <w:ind w:firstLineChars="100" w:firstLine="220"/>
              <w:rPr>
                <w:rFonts w:ascii="Calibri" w:eastAsia="Times New Roman" w:hAnsi="Calibri" w:cs="Calibri"/>
                <w:color w:val="000000"/>
              </w:rPr>
            </w:pPr>
            <w:r w:rsidRPr="00071186">
              <w:rPr>
                <w:rFonts w:ascii="Calibri" w:eastAsia="Times New Roman" w:hAnsi="Calibri" w:cs="Calibri"/>
                <w:color w:val="000000"/>
              </w:rPr>
              <w:t>Construction</w:t>
            </w:r>
          </w:p>
        </w:tc>
        <w:tc>
          <w:tcPr>
            <w:tcW w:w="1419" w:type="dxa"/>
            <w:tcBorders>
              <w:top w:val="nil"/>
              <w:left w:val="nil"/>
              <w:bottom w:val="single" w:sz="4" w:space="0" w:color="auto"/>
              <w:right w:val="nil"/>
            </w:tcBorders>
            <w:shd w:val="clear" w:color="auto" w:fill="auto"/>
            <w:noWrap/>
            <w:vAlign w:val="bottom"/>
            <w:hideMark/>
          </w:tcPr>
          <w:p w14:paraId="10733438" w14:textId="77777777" w:rsidR="00071186" w:rsidRPr="00071186" w:rsidRDefault="00071186" w:rsidP="00071186">
            <w:pPr>
              <w:spacing w:after="0" w:line="240" w:lineRule="auto"/>
              <w:jc w:val="right"/>
              <w:rPr>
                <w:rFonts w:ascii="Calibri" w:eastAsia="Times New Roman" w:hAnsi="Calibri" w:cs="Calibri"/>
                <w:color w:val="000000"/>
              </w:rPr>
            </w:pPr>
            <w:r w:rsidRPr="00071186">
              <w:rPr>
                <w:rFonts w:ascii="Calibri" w:eastAsia="Times New Roman" w:hAnsi="Calibri" w:cs="Calibri"/>
                <w:color w:val="000000"/>
              </w:rPr>
              <w:t>27</w:t>
            </w:r>
          </w:p>
        </w:tc>
        <w:tc>
          <w:tcPr>
            <w:tcW w:w="1024" w:type="dxa"/>
            <w:tcBorders>
              <w:top w:val="nil"/>
              <w:left w:val="nil"/>
              <w:bottom w:val="nil"/>
              <w:right w:val="single" w:sz="8" w:space="0" w:color="auto"/>
            </w:tcBorders>
            <w:shd w:val="clear" w:color="auto" w:fill="auto"/>
            <w:noWrap/>
            <w:vAlign w:val="bottom"/>
            <w:hideMark/>
          </w:tcPr>
          <w:p w14:paraId="2EA6FD65" w14:textId="77777777" w:rsidR="00071186" w:rsidRPr="00071186" w:rsidRDefault="00071186" w:rsidP="00071186">
            <w:pPr>
              <w:spacing w:after="0" w:line="240" w:lineRule="auto"/>
              <w:jc w:val="right"/>
              <w:rPr>
                <w:rFonts w:ascii="Calibri" w:eastAsia="Times New Roman" w:hAnsi="Calibri" w:cs="Calibri"/>
                <w:color w:val="000000"/>
              </w:rPr>
            </w:pPr>
            <w:r w:rsidRPr="00071186">
              <w:rPr>
                <w:rFonts w:ascii="Calibri" w:eastAsia="Times New Roman" w:hAnsi="Calibri" w:cs="Calibri"/>
                <w:color w:val="000000"/>
              </w:rPr>
              <w:t>36.0%</w:t>
            </w:r>
          </w:p>
        </w:tc>
      </w:tr>
      <w:tr w:rsidR="00071186" w:rsidRPr="00071186" w14:paraId="1A00CB75" w14:textId="77777777" w:rsidTr="00153C81">
        <w:trPr>
          <w:trHeight w:val="390"/>
          <w:jc w:val="center"/>
        </w:trPr>
        <w:tc>
          <w:tcPr>
            <w:tcW w:w="3677" w:type="dxa"/>
            <w:tcBorders>
              <w:top w:val="nil"/>
              <w:left w:val="single" w:sz="8" w:space="0" w:color="auto"/>
              <w:bottom w:val="single" w:sz="8" w:space="0" w:color="auto"/>
              <w:right w:val="nil"/>
            </w:tcBorders>
            <w:shd w:val="clear" w:color="auto" w:fill="auto"/>
            <w:noWrap/>
            <w:vAlign w:val="center"/>
            <w:hideMark/>
          </w:tcPr>
          <w:p w14:paraId="464EFE76" w14:textId="77777777" w:rsidR="00071186" w:rsidRPr="00071186" w:rsidRDefault="00071186" w:rsidP="00071186">
            <w:pPr>
              <w:spacing w:after="0" w:line="240" w:lineRule="auto"/>
              <w:ind w:firstLineChars="100" w:firstLine="280"/>
              <w:rPr>
                <w:rFonts w:ascii="Calibri" w:eastAsia="Times New Roman" w:hAnsi="Calibri" w:cs="Calibri"/>
                <w:b/>
                <w:bCs/>
                <w:color w:val="000000"/>
                <w:sz w:val="28"/>
                <w:szCs w:val="28"/>
              </w:rPr>
            </w:pPr>
            <w:r w:rsidRPr="00071186">
              <w:rPr>
                <w:rFonts w:ascii="Calibri" w:eastAsia="Times New Roman" w:hAnsi="Calibri" w:cs="Calibri"/>
                <w:b/>
                <w:bCs/>
                <w:color w:val="000000"/>
                <w:sz w:val="28"/>
                <w:szCs w:val="28"/>
              </w:rPr>
              <w:t>Total</w:t>
            </w:r>
          </w:p>
        </w:tc>
        <w:tc>
          <w:tcPr>
            <w:tcW w:w="1419" w:type="dxa"/>
            <w:tcBorders>
              <w:top w:val="nil"/>
              <w:left w:val="nil"/>
              <w:bottom w:val="single" w:sz="8" w:space="0" w:color="auto"/>
              <w:right w:val="nil"/>
            </w:tcBorders>
            <w:shd w:val="clear" w:color="auto" w:fill="auto"/>
            <w:noWrap/>
            <w:vAlign w:val="bottom"/>
            <w:hideMark/>
          </w:tcPr>
          <w:p w14:paraId="5F84CAF5" w14:textId="77777777" w:rsidR="00071186" w:rsidRPr="00071186" w:rsidRDefault="00071186" w:rsidP="00071186">
            <w:pPr>
              <w:spacing w:after="0" w:line="240" w:lineRule="auto"/>
              <w:jc w:val="right"/>
              <w:rPr>
                <w:rFonts w:ascii="Calibri" w:eastAsia="Times New Roman" w:hAnsi="Calibri" w:cs="Calibri"/>
                <w:b/>
                <w:bCs/>
                <w:color w:val="000000"/>
                <w:sz w:val="28"/>
                <w:szCs w:val="28"/>
              </w:rPr>
            </w:pPr>
            <w:r w:rsidRPr="00071186">
              <w:rPr>
                <w:rFonts w:ascii="Calibri" w:eastAsia="Times New Roman" w:hAnsi="Calibri" w:cs="Calibri"/>
                <w:b/>
                <w:bCs/>
                <w:color w:val="000000"/>
                <w:sz w:val="28"/>
                <w:szCs w:val="28"/>
              </w:rPr>
              <w:t>75</w:t>
            </w:r>
          </w:p>
        </w:tc>
        <w:tc>
          <w:tcPr>
            <w:tcW w:w="1024" w:type="dxa"/>
            <w:tcBorders>
              <w:top w:val="single" w:sz="4" w:space="0" w:color="auto"/>
              <w:left w:val="nil"/>
              <w:bottom w:val="single" w:sz="8" w:space="0" w:color="auto"/>
              <w:right w:val="single" w:sz="8" w:space="0" w:color="auto"/>
            </w:tcBorders>
            <w:shd w:val="clear" w:color="auto" w:fill="auto"/>
            <w:noWrap/>
            <w:vAlign w:val="bottom"/>
            <w:hideMark/>
          </w:tcPr>
          <w:p w14:paraId="046B0DE5" w14:textId="77777777" w:rsidR="00071186" w:rsidRPr="00071186" w:rsidRDefault="00071186" w:rsidP="00071186">
            <w:pPr>
              <w:spacing w:after="0" w:line="240" w:lineRule="auto"/>
              <w:jc w:val="right"/>
              <w:rPr>
                <w:rFonts w:ascii="Calibri" w:eastAsia="Times New Roman" w:hAnsi="Calibri" w:cs="Calibri"/>
                <w:b/>
                <w:bCs/>
                <w:color w:val="000000"/>
                <w:sz w:val="28"/>
                <w:szCs w:val="28"/>
              </w:rPr>
            </w:pPr>
            <w:r w:rsidRPr="00071186">
              <w:rPr>
                <w:rFonts w:ascii="Calibri" w:eastAsia="Times New Roman" w:hAnsi="Calibri" w:cs="Calibri"/>
                <w:b/>
                <w:bCs/>
                <w:color w:val="000000"/>
                <w:sz w:val="28"/>
                <w:szCs w:val="28"/>
              </w:rPr>
              <w:t>100.0%</w:t>
            </w:r>
          </w:p>
        </w:tc>
      </w:tr>
    </w:tbl>
    <w:p w14:paraId="1745110E" w14:textId="4F040AAC" w:rsidR="00071186" w:rsidRPr="00071186" w:rsidRDefault="00071186" w:rsidP="00071186">
      <w:pPr>
        <w:spacing w:after="0" w:line="240" w:lineRule="auto"/>
        <w:rPr>
          <w:color w:val="000000"/>
        </w:rPr>
      </w:pPr>
    </w:p>
    <w:tbl>
      <w:tblPr>
        <w:tblW w:w="7113" w:type="dxa"/>
        <w:jc w:val="center"/>
        <w:tblLook w:val="04A0" w:firstRow="1" w:lastRow="0" w:firstColumn="1" w:lastColumn="0" w:noHBand="0" w:noVBand="1"/>
      </w:tblPr>
      <w:tblGrid>
        <w:gridCol w:w="4780"/>
        <w:gridCol w:w="1270"/>
        <w:gridCol w:w="1063"/>
      </w:tblGrid>
      <w:tr w:rsidR="00071186" w:rsidRPr="00071186" w14:paraId="16C23642" w14:textId="77777777" w:rsidTr="00153C81">
        <w:trPr>
          <w:trHeight w:val="420"/>
          <w:jc w:val="center"/>
        </w:trPr>
        <w:tc>
          <w:tcPr>
            <w:tcW w:w="7113" w:type="dxa"/>
            <w:gridSpan w:val="3"/>
            <w:tcBorders>
              <w:top w:val="single" w:sz="8" w:space="0" w:color="auto"/>
              <w:left w:val="single" w:sz="8" w:space="0" w:color="auto"/>
              <w:bottom w:val="nil"/>
              <w:right w:val="single" w:sz="8" w:space="0" w:color="000000"/>
            </w:tcBorders>
            <w:shd w:val="clear" w:color="000000" w:fill="C9C9C9"/>
            <w:noWrap/>
            <w:vAlign w:val="center"/>
            <w:hideMark/>
          </w:tcPr>
          <w:p w14:paraId="4FAC0ED7" w14:textId="77777777" w:rsidR="00071186" w:rsidRPr="00071186" w:rsidRDefault="00071186" w:rsidP="00071186">
            <w:pPr>
              <w:spacing w:after="0" w:line="240" w:lineRule="auto"/>
              <w:jc w:val="center"/>
              <w:rPr>
                <w:rFonts w:ascii="Calibri" w:eastAsia="Times New Roman" w:hAnsi="Calibri" w:cs="Times New Roman"/>
                <w:b/>
                <w:bCs/>
                <w:color w:val="000000"/>
                <w:sz w:val="32"/>
                <w:szCs w:val="32"/>
              </w:rPr>
            </w:pPr>
            <w:r w:rsidRPr="00071186">
              <w:rPr>
                <w:rFonts w:ascii="Calibri" w:eastAsia="Times New Roman" w:hAnsi="Calibri" w:cs="Times New Roman"/>
                <w:b/>
                <w:bCs/>
                <w:color w:val="000000"/>
                <w:sz w:val="32"/>
                <w:szCs w:val="32"/>
              </w:rPr>
              <w:t>AMP Business Percentages</w:t>
            </w:r>
          </w:p>
        </w:tc>
      </w:tr>
      <w:tr w:rsidR="00071186" w:rsidRPr="00071186" w14:paraId="59DA94FF" w14:textId="77777777" w:rsidTr="00153C81">
        <w:trPr>
          <w:trHeight w:val="420"/>
          <w:jc w:val="center"/>
        </w:trPr>
        <w:tc>
          <w:tcPr>
            <w:tcW w:w="7113" w:type="dxa"/>
            <w:gridSpan w:val="3"/>
            <w:tcBorders>
              <w:top w:val="nil"/>
              <w:left w:val="single" w:sz="8" w:space="0" w:color="auto"/>
              <w:bottom w:val="nil"/>
              <w:right w:val="single" w:sz="8" w:space="0" w:color="000000"/>
            </w:tcBorders>
            <w:shd w:val="clear" w:color="000000" w:fill="C9C9C9"/>
            <w:noWrap/>
            <w:vAlign w:val="center"/>
            <w:hideMark/>
          </w:tcPr>
          <w:p w14:paraId="33A847E3" w14:textId="77777777" w:rsidR="00071186" w:rsidRPr="00071186" w:rsidRDefault="00071186" w:rsidP="00071186">
            <w:pPr>
              <w:spacing w:after="0" w:line="240" w:lineRule="auto"/>
              <w:jc w:val="center"/>
              <w:rPr>
                <w:rFonts w:ascii="Calibri" w:eastAsia="Times New Roman" w:hAnsi="Calibri" w:cs="Times New Roman"/>
                <w:b/>
                <w:bCs/>
                <w:color w:val="000000"/>
                <w:sz w:val="32"/>
                <w:szCs w:val="32"/>
              </w:rPr>
            </w:pPr>
            <w:r w:rsidRPr="00071186">
              <w:rPr>
                <w:rFonts w:ascii="Calibri" w:eastAsia="Times New Roman" w:hAnsi="Calibri" w:cs="Times New Roman"/>
                <w:b/>
                <w:bCs/>
                <w:color w:val="000000"/>
                <w:sz w:val="32"/>
                <w:szCs w:val="32"/>
              </w:rPr>
              <w:t>(2019-2020 School Year)</w:t>
            </w:r>
          </w:p>
        </w:tc>
      </w:tr>
      <w:tr w:rsidR="00071186" w:rsidRPr="00071186" w14:paraId="1272EC75" w14:textId="77777777" w:rsidTr="00153C81">
        <w:trPr>
          <w:trHeight w:val="1215"/>
          <w:jc w:val="center"/>
        </w:trPr>
        <w:tc>
          <w:tcPr>
            <w:tcW w:w="4780" w:type="dxa"/>
            <w:tcBorders>
              <w:top w:val="nil"/>
              <w:left w:val="single" w:sz="8" w:space="0" w:color="auto"/>
              <w:bottom w:val="single" w:sz="8" w:space="0" w:color="auto"/>
              <w:right w:val="nil"/>
            </w:tcBorders>
            <w:shd w:val="clear" w:color="000000" w:fill="C9C9C9"/>
            <w:noWrap/>
            <w:vAlign w:val="center"/>
            <w:hideMark/>
          </w:tcPr>
          <w:p w14:paraId="3192EA0E" w14:textId="77777777" w:rsidR="00071186" w:rsidRPr="00071186" w:rsidRDefault="00071186" w:rsidP="00071186">
            <w:pPr>
              <w:spacing w:after="0" w:line="240" w:lineRule="auto"/>
              <w:jc w:val="center"/>
              <w:rPr>
                <w:rFonts w:ascii="Calibri" w:eastAsia="Times New Roman" w:hAnsi="Calibri" w:cs="Times New Roman"/>
                <w:i/>
                <w:iCs/>
                <w:color w:val="000000"/>
              </w:rPr>
            </w:pPr>
            <w:r w:rsidRPr="00071186">
              <w:rPr>
                <w:rFonts w:ascii="Calibri" w:eastAsia="Times New Roman" w:hAnsi="Calibri" w:cs="Times New Roman"/>
                <w:i/>
                <w:iCs/>
                <w:color w:val="000000"/>
              </w:rPr>
              <w:t>Industry Sector</w:t>
            </w:r>
          </w:p>
        </w:tc>
        <w:tc>
          <w:tcPr>
            <w:tcW w:w="1270" w:type="dxa"/>
            <w:tcBorders>
              <w:top w:val="nil"/>
              <w:left w:val="nil"/>
              <w:bottom w:val="single" w:sz="8" w:space="0" w:color="auto"/>
              <w:right w:val="nil"/>
            </w:tcBorders>
            <w:shd w:val="clear" w:color="000000" w:fill="C9C9C9"/>
            <w:vAlign w:val="center"/>
            <w:hideMark/>
          </w:tcPr>
          <w:p w14:paraId="6C29F8BE" w14:textId="77777777" w:rsidR="00071186" w:rsidRPr="00071186" w:rsidRDefault="00071186" w:rsidP="00071186">
            <w:pPr>
              <w:spacing w:after="0" w:line="240" w:lineRule="auto"/>
              <w:jc w:val="center"/>
              <w:rPr>
                <w:rFonts w:ascii="Calibri" w:eastAsia="Times New Roman" w:hAnsi="Calibri" w:cs="Times New Roman"/>
                <w:i/>
                <w:iCs/>
                <w:color w:val="000000"/>
              </w:rPr>
            </w:pPr>
            <w:r w:rsidRPr="00071186">
              <w:rPr>
                <w:rFonts w:ascii="Calibri" w:eastAsia="Times New Roman" w:hAnsi="Calibri" w:cs="Times New Roman"/>
                <w:i/>
                <w:iCs/>
                <w:color w:val="000000"/>
              </w:rPr>
              <w:t># of Youth Apprentices</w:t>
            </w:r>
          </w:p>
        </w:tc>
        <w:tc>
          <w:tcPr>
            <w:tcW w:w="1063" w:type="dxa"/>
            <w:tcBorders>
              <w:top w:val="nil"/>
              <w:left w:val="nil"/>
              <w:bottom w:val="single" w:sz="8" w:space="0" w:color="auto"/>
              <w:right w:val="single" w:sz="8" w:space="0" w:color="auto"/>
            </w:tcBorders>
            <w:shd w:val="clear" w:color="000000" w:fill="C9C9C9"/>
            <w:noWrap/>
            <w:vAlign w:val="center"/>
            <w:hideMark/>
          </w:tcPr>
          <w:p w14:paraId="2138932D" w14:textId="77777777" w:rsidR="00071186" w:rsidRPr="00071186" w:rsidRDefault="00071186" w:rsidP="00071186">
            <w:pPr>
              <w:spacing w:after="0" w:line="240" w:lineRule="auto"/>
              <w:jc w:val="center"/>
              <w:rPr>
                <w:rFonts w:ascii="Calibri" w:eastAsia="Times New Roman" w:hAnsi="Calibri" w:cs="Times New Roman"/>
                <w:i/>
                <w:iCs/>
                <w:color w:val="000000"/>
              </w:rPr>
            </w:pPr>
            <w:r w:rsidRPr="00071186">
              <w:rPr>
                <w:rFonts w:ascii="Calibri" w:eastAsia="Times New Roman" w:hAnsi="Calibri" w:cs="Times New Roman"/>
                <w:i/>
                <w:iCs/>
                <w:color w:val="000000"/>
              </w:rPr>
              <w:t>% of Total</w:t>
            </w:r>
          </w:p>
        </w:tc>
      </w:tr>
      <w:tr w:rsidR="00071186" w:rsidRPr="00071186" w14:paraId="79D0A2A2" w14:textId="77777777" w:rsidTr="00153C81">
        <w:trPr>
          <w:trHeight w:val="300"/>
          <w:jc w:val="center"/>
        </w:trPr>
        <w:tc>
          <w:tcPr>
            <w:tcW w:w="4780" w:type="dxa"/>
            <w:tcBorders>
              <w:top w:val="nil"/>
              <w:left w:val="single" w:sz="8" w:space="0" w:color="auto"/>
              <w:bottom w:val="nil"/>
              <w:right w:val="nil"/>
            </w:tcBorders>
            <w:shd w:val="clear" w:color="auto" w:fill="auto"/>
            <w:noWrap/>
            <w:vAlign w:val="center"/>
            <w:hideMark/>
          </w:tcPr>
          <w:p w14:paraId="5DE60670" w14:textId="77777777" w:rsidR="00071186" w:rsidRPr="00071186" w:rsidRDefault="00071186" w:rsidP="00071186">
            <w:pPr>
              <w:spacing w:after="0" w:line="240" w:lineRule="auto"/>
              <w:ind w:firstLineChars="100" w:firstLine="220"/>
              <w:rPr>
                <w:rFonts w:ascii="Calibri" w:eastAsia="Times New Roman" w:hAnsi="Calibri" w:cs="Times New Roman"/>
                <w:color w:val="000000"/>
              </w:rPr>
            </w:pPr>
            <w:r w:rsidRPr="00071186">
              <w:rPr>
                <w:rFonts w:ascii="Calibri" w:eastAsia="Times New Roman" w:hAnsi="Calibri" w:cs="Times New Roman"/>
                <w:color w:val="000000"/>
              </w:rPr>
              <w:t>Government</w:t>
            </w:r>
          </w:p>
        </w:tc>
        <w:tc>
          <w:tcPr>
            <w:tcW w:w="1270" w:type="dxa"/>
            <w:tcBorders>
              <w:top w:val="nil"/>
              <w:left w:val="nil"/>
              <w:bottom w:val="nil"/>
              <w:right w:val="nil"/>
            </w:tcBorders>
            <w:shd w:val="clear" w:color="auto" w:fill="auto"/>
            <w:noWrap/>
            <w:vAlign w:val="center"/>
            <w:hideMark/>
          </w:tcPr>
          <w:p w14:paraId="5C91F0E5" w14:textId="77777777" w:rsidR="00071186" w:rsidRPr="00071186" w:rsidRDefault="00071186" w:rsidP="00071186">
            <w:pPr>
              <w:spacing w:after="0" w:line="240" w:lineRule="auto"/>
              <w:jc w:val="center"/>
              <w:rPr>
                <w:rFonts w:ascii="Calibri" w:eastAsia="Times New Roman" w:hAnsi="Calibri" w:cs="Times New Roman"/>
                <w:color w:val="000000"/>
              </w:rPr>
            </w:pPr>
            <w:r w:rsidRPr="00071186">
              <w:rPr>
                <w:rFonts w:ascii="Calibri" w:eastAsia="Times New Roman" w:hAnsi="Calibri" w:cs="Times New Roman"/>
                <w:color w:val="000000"/>
              </w:rPr>
              <w:t>1</w:t>
            </w:r>
          </w:p>
        </w:tc>
        <w:tc>
          <w:tcPr>
            <w:tcW w:w="1063" w:type="dxa"/>
            <w:tcBorders>
              <w:top w:val="nil"/>
              <w:left w:val="nil"/>
              <w:bottom w:val="nil"/>
              <w:right w:val="single" w:sz="8" w:space="0" w:color="auto"/>
            </w:tcBorders>
            <w:shd w:val="clear" w:color="auto" w:fill="auto"/>
            <w:noWrap/>
            <w:vAlign w:val="center"/>
            <w:hideMark/>
          </w:tcPr>
          <w:p w14:paraId="65D364D8" w14:textId="77777777" w:rsidR="00071186" w:rsidRPr="00071186" w:rsidRDefault="00071186" w:rsidP="00071186">
            <w:pPr>
              <w:spacing w:after="0" w:line="240" w:lineRule="auto"/>
              <w:jc w:val="center"/>
              <w:rPr>
                <w:rFonts w:ascii="Calibri" w:eastAsia="Times New Roman" w:hAnsi="Calibri" w:cs="Times New Roman"/>
                <w:color w:val="000000"/>
              </w:rPr>
            </w:pPr>
            <w:r w:rsidRPr="00071186">
              <w:rPr>
                <w:rFonts w:ascii="Calibri" w:eastAsia="Times New Roman" w:hAnsi="Calibri" w:cs="Times New Roman"/>
                <w:color w:val="000000"/>
              </w:rPr>
              <w:t>1.4%</w:t>
            </w:r>
          </w:p>
        </w:tc>
      </w:tr>
      <w:tr w:rsidR="00071186" w:rsidRPr="00071186" w14:paraId="4CA55827" w14:textId="77777777" w:rsidTr="00153C81">
        <w:trPr>
          <w:trHeight w:val="300"/>
          <w:jc w:val="center"/>
        </w:trPr>
        <w:tc>
          <w:tcPr>
            <w:tcW w:w="4780" w:type="dxa"/>
            <w:tcBorders>
              <w:top w:val="nil"/>
              <w:left w:val="single" w:sz="8" w:space="0" w:color="auto"/>
              <w:bottom w:val="nil"/>
              <w:right w:val="nil"/>
            </w:tcBorders>
            <w:shd w:val="clear" w:color="auto" w:fill="auto"/>
            <w:noWrap/>
            <w:vAlign w:val="center"/>
            <w:hideMark/>
          </w:tcPr>
          <w:p w14:paraId="53FC1DD5" w14:textId="77777777" w:rsidR="00071186" w:rsidRPr="00071186" w:rsidRDefault="00071186" w:rsidP="00071186">
            <w:pPr>
              <w:spacing w:after="0" w:line="240" w:lineRule="auto"/>
              <w:ind w:firstLineChars="100" w:firstLine="220"/>
              <w:rPr>
                <w:rFonts w:ascii="Calibri" w:eastAsia="Times New Roman" w:hAnsi="Calibri" w:cs="Times New Roman"/>
                <w:color w:val="000000"/>
              </w:rPr>
            </w:pPr>
            <w:r w:rsidRPr="00071186">
              <w:rPr>
                <w:rFonts w:ascii="Calibri" w:eastAsia="Times New Roman" w:hAnsi="Calibri" w:cs="Times New Roman"/>
                <w:color w:val="000000"/>
              </w:rPr>
              <w:t>Transportation and Logistics</w:t>
            </w:r>
          </w:p>
        </w:tc>
        <w:tc>
          <w:tcPr>
            <w:tcW w:w="1270" w:type="dxa"/>
            <w:tcBorders>
              <w:top w:val="nil"/>
              <w:left w:val="nil"/>
              <w:bottom w:val="nil"/>
              <w:right w:val="nil"/>
            </w:tcBorders>
            <w:shd w:val="clear" w:color="auto" w:fill="auto"/>
            <w:noWrap/>
            <w:vAlign w:val="center"/>
            <w:hideMark/>
          </w:tcPr>
          <w:p w14:paraId="0A114D53" w14:textId="77777777" w:rsidR="00071186" w:rsidRPr="00071186" w:rsidRDefault="00071186" w:rsidP="00071186">
            <w:pPr>
              <w:spacing w:after="0" w:line="240" w:lineRule="auto"/>
              <w:jc w:val="center"/>
              <w:rPr>
                <w:rFonts w:ascii="Calibri" w:eastAsia="Times New Roman" w:hAnsi="Calibri" w:cs="Times New Roman"/>
                <w:color w:val="000000"/>
              </w:rPr>
            </w:pPr>
            <w:r w:rsidRPr="00071186">
              <w:rPr>
                <w:rFonts w:ascii="Calibri" w:eastAsia="Times New Roman" w:hAnsi="Calibri" w:cs="Times New Roman"/>
                <w:color w:val="000000"/>
              </w:rPr>
              <w:t>2</w:t>
            </w:r>
          </w:p>
        </w:tc>
        <w:tc>
          <w:tcPr>
            <w:tcW w:w="1063" w:type="dxa"/>
            <w:tcBorders>
              <w:top w:val="nil"/>
              <w:left w:val="nil"/>
              <w:bottom w:val="nil"/>
              <w:right w:val="single" w:sz="8" w:space="0" w:color="auto"/>
            </w:tcBorders>
            <w:shd w:val="clear" w:color="auto" w:fill="auto"/>
            <w:noWrap/>
            <w:vAlign w:val="center"/>
            <w:hideMark/>
          </w:tcPr>
          <w:p w14:paraId="54D00D91" w14:textId="77777777" w:rsidR="00071186" w:rsidRPr="00071186" w:rsidRDefault="00071186" w:rsidP="00071186">
            <w:pPr>
              <w:spacing w:after="0" w:line="240" w:lineRule="auto"/>
              <w:jc w:val="center"/>
              <w:rPr>
                <w:rFonts w:ascii="Calibri" w:eastAsia="Times New Roman" w:hAnsi="Calibri" w:cs="Times New Roman"/>
                <w:color w:val="000000"/>
              </w:rPr>
            </w:pPr>
            <w:r w:rsidRPr="00071186">
              <w:rPr>
                <w:rFonts w:ascii="Calibri" w:eastAsia="Times New Roman" w:hAnsi="Calibri" w:cs="Times New Roman"/>
                <w:color w:val="000000"/>
              </w:rPr>
              <w:t>2.7%</w:t>
            </w:r>
          </w:p>
        </w:tc>
      </w:tr>
      <w:tr w:rsidR="00071186" w:rsidRPr="00071186" w14:paraId="353309BC" w14:textId="77777777" w:rsidTr="00153C81">
        <w:trPr>
          <w:trHeight w:val="300"/>
          <w:jc w:val="center"/>
        </w:trPr>
        <w:tc>
          <w:tcPr>
            <w:tcW w:w="4780" w:type="dxa"/>
            <w:tcBorders>
              <w:top w:val="nil"/>
              <w:left w:val="single" w:sz="8" w:space="0" w:color="auto"/>
              <w:bottom w:val="nil"/>
              <w:right w:val="nil"/>
            </w:tcBorders>
            <w:shd w:val="clear" w:color="auto" w:fill="auto"/>
            <w:noWrap/>
            <w:vAlign w:val="center"/>
            <w:hideMark/>
          </w:tcPr>
          <w:p w14:paraId="7E33C042" w14:textId="77777777" w:rsidR="00071186" w:rsidRPr="00071186" w:rsidRDefault="00071186" w:rsidP="00071186">
            <w:pPr>
              <w:spacing w:after="0" w:line="240" w:lineRule="auto"/>
              <w:ind w:firstLineChars="100" w:firstLine="220"/>
              <w:rPr>
                <w:rFonts w:ascii="Calibri" w:eastAsia="Times New Roman" w:hAnsi="Calibri" w:cs="Times New Roman"/>
                <w:color w:val="000000"/>
              </w:rPr>
            </w:pPr>
            <w:r w:rsidRPr="00071186">
              <w:rPr>
                <w:rFonts w:ascii="Calibri" w:eastAsia="Times New Roman" w:hAnsi="Calibri" w:cs="Times New Roman"/>
                <w:color w:val="000000"/>
              </w:rPr>
              <w:t>Environmental Services</w:t>
            </w:r>
          </w:p>
        </w:tc>
        <w:tc>
          <w:tcPr>
            <w:tcW w:w="1270" w:type="dxa"/>
            <w:tcBorders>
              <w:top w:val="nil"/>
              <w:left w:val="nil"/>
              <w:bottom w:val="nil"/>
              <w:right w:val="nil"/>
            </w:tcBorders>
            <w:shd w:val="clear" w:color="auto" w:fill="auto"/>
            <w:noWrap/>
            <w:vAlign w:val="center"/>
            <w:hideMark/>
          </w:tcPr>
          <w:p w14:paraId="226399FE" w14:textId="77777777" w:rsidR="00071186" w:rsidRPr="00071186" w:rsidRDefault="00071186" w:rsidP="00071186">
            <w:pPr>
              <w:spacing w:after="0" w:line="240" w:lineRule="auto"/>
              <w:jc w:val="center"/>
              <w:rPr>
                <w:rFonts w:ascii="Calibri" w:eastAsia="Times New Roman" w:hAnsi="Calibri" w:cs="Times New Roman"/>
                <w:color w:val="000000"/>
              </w:rPr>
            </w:pPr>
            <w:r w:rsidRPr="00071186">
              <w:rPr>
                <w:rFonts w:ascii="Calibri" w:eastAsia="Times New Roman" w:hAnsi="Calibri" w:cs="Times New Roman"/>
                <w:color w:val="000000"/>
              </w:rPr>
              <w:t>2</w:t>
            </w:r>
          </w:p>
        </w:tc>
        <w:tc>
          <w:tcPr>
            <w:tcW w:w="1063" w:type="dxa"/>
            <w:tcBorders>
              <w:top w:val="nil"/>
              <w:left w:val="nil"/>
              <w:bottom w:val="nil"/>
              <w:right w:val="single" w:sz="8" w:space="0" w:color="auto"/>
            </w:tcBorders>
            <w:shd w:val="clear" w:color="auto" w:fill="auto"/>
            <w:noWrap/>
            <w:vAlign w:val="center"/>
            <w:hideMark/>
          </w:tcPr>
          <w:p w14:paraId="62175C0B" w14:textId="77777777" w:rsidR="00071186" w:rsidRPr="00071186" w:rsidRDefault="00071186" w:rsidP="00071186">
            <w:pPr>
              <w:spacing w:after="0" w:line="240" w:lineRule="auto"/>
              <w:jc w:val="center"/>
              <w:rPr>
                <w:rFonts w:ascii="Calibri" w:eastAsia="Times New Roman" w:hAnsi="Calibri" w:cs="Times New Roman"/>
                <w:color w:val="000000"/>
              </w:rPr>
            </w:pPr>
            <w:r w:rsidRPr="00071186">
              <w:rPr>
                <w:rFonts w:ascii="Calibri" w:eastAsia="Times New Roman" w:hAnsi="Calibri" w:cs="Times New Roman"/>
                <w:color w:val="000000"/>
              </w:rPr>
              <w:t>2.7%</w:t>
            </w:r>
          </w:p>
        </w:tc>
      </w:tr>
      <w:tr w:rsidR="00071186" w:rsidRPr="00071186" w14:paraId="5639B5A4" w14:textId="77777777" w:rsidTr="00153C81">
        <w:trPr>
          <w:trHeight w:val="300"/>
          <w:jc w:val="center"/>
        </w:trPr>
        <w:tc>
          <w:tcPr>
            <w:tcW w:w="4780" w:type="dxa"/>
            <w:tcBorders>
              <w:top w:val="nil"/>
              <w:left w:val="single" w:sz="8" w:space="0" w:color="auto"/>
              <w:bottom w:val="nil"/>
              <w:right w:val="nil"/>
            </w:tcBorders>
            <w:shd w:val="clear" w:color="auto" w:fill="auto"/>
            <w:noWrap/>
            <w:vAlign w:val="center"/>
            <w:hideMark/>
          </w:tcPr>
          <w:p w14:paraId="02092ED1" w14:textId="77777777" w:rsidR="00071186" w:rsidRPr="00071186" w:rsidRDefault="00071186" w:rsidP="00071186">
            <w:pPr>
              <w:spacing w:after="0" w:line="240" w:lineRule="auto"/>
              <w:ind w:firstLineChars="100" w:firstLine="220"/>
              <w:rPr>
                <w:rFonts w:ascii="Calibri" w:eastAsia="Times New Roman" w:hAnsi="Calibri" w:cs="Times New Roman"/>
                <w:color w:val="000000"/>
              </w:rPr>
            </w:pPr>
            <w:r w:rsidRPr="00071186">
              <w:rPr>
                <w:rFonts w:ascii="Calibri" w:eastAsia="Times New Roman" w:hAnsi="Calibri" w:cs="Times New Roman"/>
                <w:color w:val="000000"/>
              </w:rPr>
              <w:t>Business</w:t>
            </w:r>
          </w:p>
        </w:tc>
        <w:tc>
          <w:tcPr>
            <w:tcW w:w="1270" w:type="dxa"/>
            <w:tcBorders>
              <w:top w:val="nil"/>
              <w:left w:val="nil"/>
              <w:bottom w:val="nil"/>
              <w:right w:val="nil"/>
            </w:tcBorders>
            <w:shd w:val="clear" w:color="auto" w:fill="auto"/>
            <w:noWrap/>
            <w:vAlign w:val="center"/>
            <w:hideMark/>
          </w:tcPr>
          <w:p w14:paraId="3555C046" w14:textId="77777777" w:rsidR="00071186" w:rsidRPr="00071186" w:rsidRDefault="00071186" w:rsidP="00071186">
            <w:pPr>
              <w:spacing w:after="0" w:line="240" w:lineRule="auto"/>
              <w:jc w:val="center"/>
              <w:rPr>
                <w:rFonts w:ascii="Calibri" w:eastAsia="Times New Roman" w:hAnsi="Calibri" w:cs="Times New Roman"/>
                <w:color w:val="000000"/>
              </w:rPr>
            </w:pPr>
            <w:r w:rsidRPr="00071186">
              <w:rPr>
                <w:rFonts w:ascii="Calibri" w:eastAsia="Times New Roman" w:hAnsi="Calibri" w:cs="Times New Roman"/>
                <w:color w:val="000000"/>
              </w:rPr>
              <w:t>2</w:t>
            </w:r>
          </w:p>
        </w:tc>
        <w:tc>
          <w:tcPr>
            <w:tcW w:w="1063" w:type="dxa"/>
            <w:tcBorders>
              <w:top w:val="nil"/>
              <w:left w:val="nil"/>
              <w:bottom w:val="nil"/>
              <w:right w:val="single" w:sz="8" w:space="0" w:color="auto"/>
            </w:tcBorders>
            <w:shd w:val="clear" w:color="auto" w:fill="auto"/>
            <w:noWrap/>
            <w:vAlign w:val="center"/>
            <w:hideMark/>
          </w:tcPr>
          <w:p w14:paraId="35BE07B0" w14:textId="77777777" w:rsidR="00071186" w:rsidRPr="00071186" w:rsidRDefault="00071186" w:rsidP="00071186">
            <w:pPr>
              <w:spacing w:after="0" w:line="240" w:lineRule="auto"/>
              <w:jc w:val="center"/>
              <w:rPr>
                <w:rFonts w:ascii="Calibri" w:eastAsia="Times New Roman" w:hAnsi="Calibri" w:cs="Times New Roman"/>
                <w:color w:val="000000"/>
              </w:rPr>
            </w:pPr>
            <w:r w:rsidRPr="00071186">
              <w:rPr>
                <w:rFonts w:ascii="Calibri" w:eastAsia="Times New Roman" w:hAnsi="Calibri" w:cs="Times New Roman"/>
                <w:color w:val="000000"/>
              </w:rPr>
              <w:t>2.7%</w:t>
            </w:r>
          </w:p>
        </w:tc>
      </w:tr>
      <w:tr w:rsidR="00071186" w:rsidRPr="00071186" w14:paraId="2D22F57F" w14:textId="77777777" w:rsidTr="00153C81">
        <w:trPr>
          <w:trHeight w:val="300"/>
          <w:jc w:val="center"/>
        </w:trPr>
        <w:tc>
          <w:tcPr>
            <w:tcW w:w="4780" w:type="dxa"/>
            <w:tcBorders>
              <w:top w:val="nil"/>
              <w:left w:val="single" w:sz="8" w:space="0" w:color="auto"/>
              <w:bottom w:val="nil"/>
              <w:right w:val="nil"/>
            </w:tcBorders>
            <w:shd w:val="clear" w:color="auto" w:fill="auto"/>
            <w:noWrap/>
            <w:vAlign w:val="center"/>
            <w:hideMark/>
          </w:tcPr>
          <w:p w14:paraId="7EFA3216" w14:textId="77777777" w:rsidR="00071186" w:rsidRPr="00071186" w:rsidRDefault="00071186" w:rsidP="00071186">
            <w:pPr>
              <w:spacing w:after="0" w:line="240" w:lineRule="auto"/>
              <w:ind w:firstLineChars="100" w:firstLine="220"/>
              <w:rPr>
                <w:rFonts w:ascii="Calibri" w:eastAsia="Times New Roman" w:hAnsi="Calibri" w:cs="Times New Roman"/>
                <w:color w:val="000000"/>
              </w:rPr>
            </w:pPr>
            <w:r w:rsidRPr="00071186">
              <w:rPr>
                <w:rFonts w:ascii="Calibri" w:eastAsia="Times New Roman" w:hAnsi="Calibri" w:cs="Times New Roman"/>
                <w:color w:val="000000"/>
              </w:rPr>
              <w:t>Engineering</w:t>
            </w:r>
          </w:p>
        </w:tc>
        <w:tc>
          <w:tcPr>
            <w:tcW w:w="1270" w:type="dxa"/>
            <w:tcBorders>
              <w:top w:val="nil"/>
              <w:left w:val="nil"/>
              <w:bottom w:val="nil"/>
              <w:right w:val="nil"/>
            </w:tcBorders>
            <w:shd w:val="clear" w:color="auto" w:fill="auto"/>
            <w:noWrap/>
            <w:vAlign w:val="center"/>
            <w:hideMark/>
          </w:tcPr>
          <w:p w14:paraId="5F606A34" w14:textId="77777777" w:rsidR="00071186" w:rsidRPr="00071186" w:rsidRDefault="00071186" w:rsidP="00071186">
            <w:pPr>
              <w:spacing w:after="0" w:line="240" w:lineRule="auto"/>
              <w:jc w:val="center"/>
              <w:rPr>
                <w:rFonts w:ascii="Calibri" w:eastAsia="Times New Roman" w:hAnsi="Calibri" w:cs="Times New Roman"/>
                <w:color w:val="000000"/>
              </w:rPr>
            </w:pPr>
            <w:r w:rsidRPr="00071186">
              <w:rPr>
                <w:rFonts w:ascii="Calibri" w:eastAsia="Times New Roman" w:hAnsi="Calibri" w:cs="Times New Roman"/>
                <w:color w:val="000000"/>
              </w:rPr>
              <w:t>2</w:t>
            </w:r>
          </w:p>
        </w:tc>
        <w:tc>
          <w:tcPr>
            <w:tcW w:w="1063" w:type="dxa"/>
            <w:tcBorders>
              <w:top w:val="nil"/>
              <w:left w:val="nil"/>
              <w:bottom w:val="nil"/>
              <w:right w:val="single" w:sz="8" w:space="0" w:color="auto"/>
            </w:tcBorders>
            <w:shd w:val="clear" w:color="auto" w:fill="auto"/>
            <w:noWrap/>
            <w:vAlign w:val="center"/>
            <w:hideMark/>
          </w:tcPr>
          <w:p w14:paraId="10D7429B" w14:textId="77777777" w:rsidR="00071186" w:rsidRPr="00071186" w:rsidRDefault="00071186" w:rsidP="00071186">
            <w:pPr>
              <w:spacing w:after="0" w:line="240" w:lineRule="auto"/>
              <w:jc w:val="center"/>
              <w:rPr>
                <w:rFonts w:ascii="Calibri" w:eastAsia="Times New Roman" w:hAnsi="Calibri" w:cs="Times New Roman"/>
                <w:color w:val="000000"/>
              </w:rPr>
            </w:pPr>
            <w:r w:rsidRPr="00071186">
              <w:rPr>
                <w:rFonts w:ascii="Calibri" w:eastAsia="Times New Roman" w:hAnsi="Calibri" w:cs="Times New Roman"/>
                <w:color w:val="000000"/>
              </w:rPr>
              <w:t>2.7%</w:t>
            </w:r>
          </w:p>
        </w:tc>
      </w:tr>
      <w:tr w:rsidR="00071186" w:rsidRPr="00071186" w14:paraId="77AF5D52" w14:textId="77777777" w:rsidTr="00153C81">
        <w:trPr>
          <w:trHeight w:val="300"/>
          <w:jc w:val="center"/>
        </w:trPr>
        <w:tc>
          <w:tcPr>
            <w:tcW w:w="4780" w:type="dxa"/>
            <w:tcBorders>
              <w:top w:val="nil"/>
              <w:left w:val="single" w:sz="8" w:space="0" w:color="auto"/>
              <w:bottom w:val="nil"/>
              <w:right w:val="nil"/>
            </w:tcBorders>
            <w:shd w:val="clear" w:color="auto" w:fill="auto"/>
            <w:noWrap/>
            <w:vAlign w:val="center"/>
            <w:hideMark/>
          </w:tcPr>
          <w:p w14:paraId="3130E407" w14:textId="77777777" w:rsidR="00071186" w:rsidRPr="00071186" w:rsidRDefault="00071186" w:rsidP="00071186">
            <w:pPr>
              <w:spacing w:after="0" w:line="240" w:lineRule="auto"/>
              <w:ind w:firstLineChars="100" w:firstLine="220"/>
              <w:rPr>
                <w:rFonts w:ascii="Calibri" w:eastAsia="Times New Roman" w:hAnsi="Calibri" w:cs="Times New Roman"/>
                <w:color w:val="000000"/>
              </w:rPr>
            </w:pPr>
            <w:r w:rsidRPr="00071186">
              <w:rPr>
                <w:rFonts w:ascii="Calibri" w:eastAsia="Times New Roman" w:hAnsi="Calibri" w:cs="Times New Roman"/>
                <w:color w:val="000000"/>
              </w:rPr>
              <w:t>Hospitality and Tourism</w:t>
            </w:r>
          </w:p>
        </w:tc>
        <w:tc>
          <w:tcPr>
            <w:tcW w:w="1270" w:type="dxa"/>
            <w:tcBorders>
              <w:top w:val="nil"/>
              <w:left w:val="nil"/>
              <w:bottom w:val="nil"/>
              <w:right w:val="nil"/>
            </w:tcBorders>
            <w:shd w:val="clear" w:color="auto" w:fill="auto"/>
            <w:noWrap/>
            <w:vAlign w:val="center"/>
            <w:hideMark/>
          </w:tcPr>
          <w:p w14:paraId="3BA8A0AF" w14:textId="77777777" w:rsidR="00071186" w:rsidRPr="00071186" w:rsidRDefault="00071186" w:rsidP="00071186">
            <w:pPr>
              <w:spacing w:after="0" w:line="240" w:lineRule="auto"/>
              <w:jc w:val="center"/>
              <w:rPr>
                <w:rFonts w:ascii="Calibri" w:eastAsia="Times New Roman" w:hAnsi="Calibri" w:cs="Times New Roman"/>
                <w:color w:val="000000"/>
              </w:rPr>
            </w:pPr>
            <w:r w:rsidRPr="00071186">
              <w:rPr>
                <w:rFonts w:ascii="Calibri" w:eastAsia="Times New Roman" w:hAnsi="Calibri" w:cs="Times New Roman"/>
                <w:color w:val="000000"/>
              </w:rPr>
              <w:t>3</w:t>
            </w:r>
          </w:p>
        </w:tc>
        <w:tc>
          <w:tcPr>
            <w:tcW w:w="1063" w:type="dxa"/>
            <w:tcBorders>
              <w:top w:val="nil"/>
              <w:left w:val="nil"/>
              <w:bottom w:val="nil"/>
              <w:right w:val="single" w:sz="8" w:space="0" w:color="auto"/>
            </w:tcBorders>
            <w:shd w:val="clear" w:color="auto" w:fill="auto"/>
            <w:noWrap/>
            <w:vAlign w:val="center"/>
            <w:hideMark/>
          </w:tcPr>
          <w:p w14:paraId="4F291FA2" w14:textId="77777777" w:rsidR="00071186" w:rsidRPr="00071186" w:rsidRDefault="00071186" w:rsidP="00071186">
            <w:pPr>
              <w:spacing w:after="0" w:line="240" w:lineRule="auto"/>
              <w:jc w:val="center"/>
              <w:rPr>
                <w:rFonts w:ascii="Calibri" w:eastAsia="Times New Roman" w:hAnsi="Calibri" w:cs="Times New Roman"/>
                <w:color w:val="000000"/>
              </w:rPr>
            </w:pPr>
            <w:r w:rsidRPr="00071186">
              <w:rPr>
                <w:rFonts w:ascii="Calibri" w:eastAsia="Times New Roman" w:hAnsi="Calibri" w:cs="Times New Roman"/>
                <w:color w:val="000000"/>
              </w:rPr>
              <w:t>4.1%</w:t>
            </w:r>
          </w:p>
        </w:tc>
      </w:tr>
      <w:tr w:rsidR="00071186" w:rsidRPr="00071186" w14:paraId="091FD0BB" w14:textId="77777777" w:rsidTr="00153C81">
        <w:trPr>
          <w:trHeight w:val="300"/>
          <w:jc w:val="center"/>
        </w:trPr>
        <w:tc>
          <w:tcPr>
            <w:tcW w:w="4780" w:type="dxa"/>
            <w:tcBorders>
              <w:top w:val="nil"/>
              <w:left w:val="single" w:sz="8" w:space="0" w:color="auto"/>
              <w:bottom w:val="nil"/>
              <w:right w:val="nil"/>
            </w:tcBorders>
            <w:shd w:val="clear" w:color="auto" w:fill="auto"/>
            <w:noWrap/>
            <w:vAlign w:val="center"/>
            <w:hideMark/>
          </w:tcPr>
          <w:p w14:paraId="1D9BF9F8" w14:textId="77777777" w:rsidR="00071186" w:rsidRPr="00071186" w:rsidRDefault="00071186" w:rsidP="00071186">
            <w:pPr>
              <w:spacing w:after="0" w:line="240" w:lineRule="auto"/>
              <w:ind w:firstLineChars="100" w:firstLine="220"/>
              <w:rPr>
                <w:rFonts w:ascii="Calibri" w:eastAsia="Times New Roman" w:hAnsi="Calibri" w:cs="Times New Roman"/>
                <w:color w:val="000000"/>
              </w:rPr>
            </w:pPr>
            <w:r w:rsidRPr="00071186">
              <w:rPr>
                <w:rFonts w:ascii="Calibri" w:eastAsia="Times New Roman" w:hAnsi="Calibri" w:cs="Times New Roman"/>
                <w:color w:val="000000"/>
              </w:rPr>
              <w:t>Education</w:t>
            </w:r>
          </w:p>
        </w:tc>
        <w:tc>
          <w:tcPr>
            <w:tcW w:w="1270" w:type="dxa"/>
            <w:tcBorders>
              <w:top w:val="nil"/>
              <w:left w:val="nil"/>
              <w:bottom w:val="nil"/>
              <w:right w:val="nil"/>
            </w:tcBorders>
            <w:shd w:val="clear" w:color="auto" w:fill="auto"/>
            <w:noWrap/>
            <w:vAlign w:val="center"/>
            <w:hideMark/>
          </w:tcPr>
          <w:p w14:paraId="03D15738" w14:textId="77777777" w:rsidR="00071186" w:rsidRPr="00071186" w:rsidRDefault="00071186" w:rsidP="00071186">
            <w:pPr>
              <w:spacing w:after="0" w:line="240" w:lineRule="auto"/>
              <w:jc w:val="center"/>
              <w:rPr>
                <w:rFonts w:ascii="Calibri" w:eastAsia="Times New Roman" w:hAnsi="Calibri" w:cs="Times New Roman"/>
                <w:color w:val="000000"/>
              </w:rPr>
            </w:pPr>
            <w:r w:rsidRPr="00071186">
              <w:rPr>
                <w:rFonts w:ascii="Calibri" w:eastAsia="Times New Roman" w:hAnsi="Calibri" w:cs="Times New Roman"/>
                <w:color w:val="000000"/>
              </w:rPr>
              <w:t>4</w:t>
            </w:r>
          </w:p>
        </w:tc>
        <w:tc>
          <w:tcPr>
            <w:tcW w:w="1063" w:type="dxa"/>
            <w:tcBorders>
              <w:top w:val="nil"/>
              <w:left w:val="nil"/>
              <w:bottom w:val="nil"/>
              <w:right w:val="single" w:sz="8" w:space="0" w:color="auto"/>
            </w:tcBorders>
            <w:shd w:val="clear" w:color="auto" w:fill="auto"/>
            <w:noWrap/>
            <w:vAlign w:val="center"/>
            <w:hideMark/>
          </w:tcPr>
          <w:p w14:paraId="110BB4B2" w14:textId="77777777" w:rsidR="00071186" w:rsidRPr="00071186" w:rsidRDefault="00071186" w:rsidP="00071186">
            <w:pPr>
              <w:spacing w:after="0" w:line="240" w:lineRule="auto"/>
              <w:jc w:val="center"/>
              <w:rPr>
                <w:rFonts w:ascii="Calibri" w:eastAsia="Times New Roman" w:hAnsi="Calibri" w:cs="Times New Roman"/>
                <w:color w:val="000000"/>
              </w:rPr>
            </w:pPr>
            <w:r w:rsidRPr="00071186">
              <w:rPr>
                <w:rFonts w:ascii="Calibri" w:eastAsia="Times New Roman" w:hAnsi="Calibri" w:cs="Times New Roman"/>
                <w:color w:val="000000"/>
              </w:rPr>
              <w:t>5.4%</w:t>
            </w:r>
          </w:p>
        </w:tc>
      </w:tr>
      <w:tr w:rsidR="00071186" w:rsidRPr="00071186" w14:paraId="2B3B4215" w14:textId="77777777" w:rsidTr="00153C81">
        <w:trPr>
          <w:trHeight w:val="300"/>
          <w:jc w:val="center"/>
        </w:trPr>
        <w:tc>
          <w:tcPr>
            <w:tcW w:w="4780" w:type="dxa"/>
            <w:tcBorders>
              <w:top w:val="nil"/>
              <w:left w:val="single" w:sz="8" w:space="0" w:color="auto"/>
              <w:bottom w:val="nil"/>
              <w:right w:val="nil"/>
            </w:tcBorders>
            <w:shd w:val="clear" w:color="auto" w:fill="auto"/>
            <w:noWrap/>
            <w:vAlign w:val="center"/>
            <w:hideMark/>
          </w:tcPr>
          <w:p w14:paraId="24975506" w14:textId="77777777" w:rsidR="00071186" w:rsidRPr="00071186" w:rsidRDefault="00071186" w:rsidP="00071186">
            <w:pPr>
              <w:spacing w:after="0" w:line="240" w:lineRule="auto"/>
              <w:ind w:firstLineChars="100" w:firstLine="220"/>
              <w:rPr>
                <w:rFonts w:ascii="Calibri" w:eastAsia="Times New Roman" w:hAnsi="Calibri" w:cs="Times New Roman"/>
                <w:color w:val="000000"/>
              </w:rPr>
            </w:pPr>
            <w:r w:rsidRPr="00071186">
              <w:rPr>
                <w:rFonts w:ascii="Calibri" w:eastAsia="Times New Roman" w:hAnsi="Calibri" w:cs="Times New Roman"/>
                <w:color w:val="000000"/>
              </w:rPr>
              <w:t>Marine Trades</w:t>
            </w:r>
          </w:p>
        </w:tc>
        <w:tc>
          <w:tcPr>
            <w:tcW w:w="1270" w:type="dxa"/>
            <w:tcBorders>
              <w:top w:val="nil"/>
              <w:left w:val="nil"/>
              <w:bottom w:val="nil"/>
              <w:right w:val="nil"/>
            </w:tcBorders>
            <w:shd w:val="clear" w:color="auto" w:fill="auto"/>
            <w:noWrap/>
            <w:vAlign w:val="center"/>
            <w:hideMark/>
          </w:tcPr>
          <w:p w14:paraId="5CA59EC5" w14:textId="77777777" w:rsidR="00071186" w:rsidRPr="00071186" w:rsidRDefault="00071186" w:rsidP="00071186">
            <w:pPr>
              <w:spacing w:after="0" w:line="240" w:lineRule="auto"/>
              <w:jc w:val="center"/>
              <w:rPr>
                <w:rFonts w:ascii="Calibri" w:eastAsia="Times New Roman" w:hAnsi="Calibri" w:cs="Times New Roman"/>
                <w:color w:val="000000"/>
              </w:rPr>
            </w:pPr>
            <w:r w:rsidRPr="00071186">
              <w:rPr>
                <w:rFonts w:ascii="Calibri" w:eastAsia="Times New Roman" w:hAnsi="Calibri" w:cs="Times New Roman"/>
                <w:color w:val="000000"/>
              </w:rPr>
              <w:t>4</w:t>
            </w:r>
          </w:p>
        </w:tc>
        <w:tc>
          <w:tcPr>
            <w:tcW w:w="1063" w:type="dxa"/>
            <w:tcBorders>
              <w:top w:val="nil"/>
              <w:left w:val="nil"/>
              <w:bottom w:val="nil"/>
              <w:right w:val="single" w:sz="8" w:space="0" w:color="auto"/>
            </w:tcBorders>
            <w:shd w:val="clear" w:color="auto" w:fill="auto"/>
            <w:noWrap/>
            <w:vAlign w:val="center"/>
            <w:hideMark/>
          </w:tcPr>
          <w:p w14:paraId="58C8D25E" w14:textId="77777777" w:rsidR="00071186" w:rsidRPr="00071186" w:rsidRDefault="00071186" w:rsidP="00071186">
            <w:pPr>
              <w:spacing w:after="0" w:line="240" w:lineRule="auto"/>
              <w:jc w:val="center"/>
              <w:rPr>
                <w:rFonts w:ascii="Calibri" w:eastAsia="Times New Roman" w:hAnsi="Calibri" w:cs="Times New Roman"/>
                <w:color w:val="000000"/>
              </w:rPr>
            </w:pPr>
            <w:r w:rsidRPr="00071186">
              <w:rPr>
                <w:rFonts w:ascii="Calibri" w:eastAsia="Times New Roman" w:hAnsi="Calibri" w:cs="Times New Roman"/>
                <w:color w:val="000000"/>
              </w:rPr>
              <w:t>5.4%</w:t>
            </w:r>
          </w:p>
        </w:tc>
      </w:tr>
      <w:tr w:rsidR="00071186" w:rsidRPr="00071186" w14:paraId="01FE4D1B" w14:textId="77777777" w:rsidTr="00153C81">
        <w:trPr>
          <w:trHeight w:val="300"/>
          <w:jc w:val="center"/>
        </w:trPr>
        <w:tc>
          <w:tcPr>
            <w:tcW w:w="4780" w:type="dxa"/>
            <w:tcBorders>
              <w:top w:val="nil"/>
              <w:left w:val="single" w:sz="8" w:space="0" w:color="auto"/>
              <w:bottom w:val="nil"/>
              <w:right w:val="nil"/>
            </w:tcBorders>
            <w:shd w:val="clear" w:color="auto" w:fill="auto"/>
            <w:noWrap/>
            <w:vAlign w:val="center"/>
            <w:hideMark/>
          </w:tcPr>
          <w:p w14:paraId="1B62E29E" w14:textId="77777777" w:rsidR="00071186" w:rsidRPr="00071186" w:rsidRDefault="00071186" w:rsidP="00071186">
            <w:pPr>
              <w:spacing w:after="0" w:line="240" w:lineRule="auto"/>
              <w:ind w:firstLineChars="100" w:firstLine="220"/>
              <w:rPr>
                <w:rFonts w:ascii="Calibri" w:eastAsia="Times New Roman" w:hAnsi="Calibri" w:cs="Times New Roman"/>
                <w:color w:val="000000"/>
              </w:rPr>
            </w:pPr>
            <w:r w:rsidRPr="00071186">
              <w:rPr>
                <w:rFonts w:ascii="Calibri" w:eastAsia="Times New Roman" w:hAnsi="Calibri" w:cs="Times New Roman"/>
                <w:color w:val="000000"/>
              </w:rPr>
              <w:t>Information Technology</w:t>
            </w:r>
          </w:p>
        </w:tc>
        <w:tc>
          <w:tcPr>
            <w:tcW w:w="1270" w:type="dxa"/>
            <w:tcBorders>
              <w:top w:val="nil"/>
              <w:left w:val="nil"/>
              <w:bottom w:val="nil"/>
              <w:right w:val="nil"/>
            </w:tcBorders>
            <w:shd w:val="clear" w:color="auto" w:fill="auto"/>
            <w:noWrap/>
            <w:vAlign w:val="center"/>
            <w:hideMark/>
          </w:tcPr>
          <w:p w14:paraId="3B9C89B6" w14:textId="77777777" w:rsidR="00071186" w:rsidRPr="00071186" w:rsidRDefault="00071186" w:rsidP="00071186">
            <w:pPr>
              <w:spacing w:after="0" w:line="240" w:lineRule="auto"/>
              <w:jc w:val="center"/>
              <w:rPr>
                <w:rFonts w:ascii="Calibri" w:eastAsia="Times New Roman" w:hAnsi="Calibri" w:cs="Times New Roman"/>
                <w:color w:val="000000"/>
              </w:rPr>
            </w:pPr>
            <w:r w:rsidRPr="00071186">
              <w:rPr>
                <w:rFonts w:ascii="Calibri" w:eastAsia="Times New Roman" w:hAnsi="Calibri" w:cs="Times New Roman"/>
                <w:color w:val="000000"/>
              </w:rPr>
              <w:t>7</w:t>
            </w:r>
          </w:p>
        </w:tc>
        <w:tc>
          <w:tcPr>
            <w:tcW w:w="1063" w:type="dxa"/>
            <w:tcBorders>
              <w:top w:val="nil"/>
              <w:left w:val="nil"/>
              <w:bottom w:val="nil"/>
              <w:right w:val="single" w:sz="8" w:space="0" w:color="auto"/>
            </w:tcBorders>
            <w:shd w:val="clear" w:color="auto" w:fill="auto"/>
            <w:noWrap/>
            <w:vAlign w:val="center"/>
            <w:hideMark/>
          </w:tcPr>
          <w:p w14:paraId="7F5BDB70" w14:textId="77777777" w:rsidR="00071186" w:rsidRPr="00071186" w:rsidRDefault="00071186" w:rsidP="00071186">
            <w:pPr>
              <w:spacing w:after="0" w:line="240" w:lineRule="auto"/>
              <w:jc w:val="center"/>
              <w:rPr>
                <w:rFonts w:ascii="Calibri" w:eastAsia="Times New Roman" w:hAnsi="Calibri" w:cs="Times New Roman"/>
                <w:color w:val="000000"/>
              </w:rPr>
            </w:pPr>
            <w:r w:rsidRPr="00071186">
              <w:rPr>
                <w:rFonts w:ascii="Calibri" w:eastAsia="Times New Roman" w:hAnsi="Calibri" w:cs="Times New Roman"/>
                <w:color w:val="000000"/>
              </w:rPr>
              <w:t>9.5%</w:t>
            </w:r>
          </w:p>
        </w:tc>
      </w:tr>
      <w:tr w:rsidR="00071186" w:rsidRPr="00071186" w14:paraId="311C6F34" w14:textId="77777777" w:rsidTr="00153C81">
        <w:trPr>
          <w:trHeight w:val="300"/>
          <w:jc w:val="center"/>
        </w:trPr>
        <w:tc>
          <w:tcPr>
            <w:tcW w:w="4780" w:type="dxa"/>
            <w:tcBorders>
              <w:top w:val="nil"/>
              <w:left w:val="single" w:sz="8" w:space="0" w:color="auto"/>
              <w:bottom w:val="nil"/>
              <w:right w:val="nil"/>
            </w:tcBorders>
            <w:shd w:val="clear" w:color="auto" w:fill="auto"/>
            <w:noWrap/>
            <w:vAlign w:val="center"/>
            <w:hideMark/>
          </w:tcPr>
          <w:p w14:paraId="13E0AA33" w14:textId="77777777" w:rsidR="00071186" w:rsidRPr="00071186" w:rsidRDefault="00071186" w:rsidP="00071186">
            <w:pPr>
              <w:spacing w:after="0" w:line="240" w:lineRule="auto"/>
              <w:ind w:firstLineChars="100" w:firstLine="220"/>
              <w:rPr>
                <w:rFonts w:ascii="Calibri" w:eastAsia="Times New Roman" w:hAnsi="Calibri" w:cs="Times New Roman"/>
                <w:color w:val="000000"/>
              </w:rPr>
            </w:pPr>
            <w:r w:rsidRPr="00071186">
              <w:rPr>
                <w:rFonts w:ascii="Calibri" w:eastAsia="Times New Roman" w:hAnsi="Calibri" w:cs="Times New Roman"/>
                <w:color w:val="000000"/>
              </w:rPr>
              <w:t>Automotive</w:t>
            </w:r>
          </w:p>
        </w:tc>
        <w:tc>
          <w:tcPr>
            <w:tcW w:w="1270" w:type="dxa"/>
            <w:tcBorders>
              <w:top w:val="nil"/>
              <w:left w:val="nil"/>
              <w:bottom w:val="nil"/>
              <w:right w:val="nil"/>
            </w:tcBorders>
            <w:shd w:val="clear" w:color="auto" w:fill="auto"/>
            <w:noWrap/>
            <w:vAlign w:val="center"/>
            <w:hideMark/>
          </w:tcPr>
          <w:p w14:paraId="2CEE3282" w14:textId="77777777" w:rsidR="00071186" w:rsidRPr="00071186" w:rsidRDefault="00071186" w:rsidP="00071186">
            <w:pPr>
              <w:spacing w:after="0" w:line="240" w:lineRule="auto"/>
              <w:jc w:val="center"/>
              <w:rPr>
                <w:rFonts w:ascii="Calibri" w:eastAsia="Times New Roman" w:hAnsi="Calibri" w:cs="Times New Roman"/>
                <w:color w:val="000000"/>
              </w:rPr>
            </w:pPr>
            <w:r w:rsidRPr="00071186">
              <w:rPr>
                <w:rFonts w:ascii="Calibri" w:eastAsia="Times New Roman" w:hAnsi="Calibri" w:cs="Times New Roman"/>
                <w:color w:val="000000"/>
              </w:rPr>
              <w:t>8</w:t>
            </w:r>
          </w:p>
        </w:tc>
        <w:tc>
          <w:tcPr>
            <w:tcW w:w="1063" w:type="dxa"/>
            <w:tcBorders>
              <w:top w:val="nil"/>
              <w:left w:val="nil"/>
              <w:bottom w:val="nil"/>
              <w:right w:val="single" w:sz="8" w:space="0" w:color="auto"/>
            </w:tcBorders>
            <w:shd w:val="clear" w:color="auto" w:fill="auto"/>
            <w:noWrap/>
            <w:vAlign w:val="center"/>
            <w:hideMark/>
          </w:tcPr>
          <w:p w14:paraId="491476C0" w14:textId="77777777" w:rsidR="00071186" w:rsidRPr="00071186" w:rsidRDefault="00071186" w:rsidP="00071186">
            <w:pPr>
              <w:spacing w:after="0" w:line="240" w:lineRule="auto"/>
              <w:jc w:val="center"/>
              <w:rPr>
                <w:rFonts w:ascii="Calibri" w:eastAsia="Times New Roman" w:hAnsi="Calibri" w:cs="Times New Roman"/>
                <w:color w:val="000000"/>
              </w:rPr>
            </w:pPr>
            <w:r w:rsidRPr="00071186">
              <w:rPr>
                <w:rFonts w:ascii="Calibri" w:eastAsia="Times New Roman" w:hAnsi="Calibri" w:cs="Times New Roman"/>
                <w:color w:val="000000"/>
              </w:rPr>
              <w:t>10.8%</w:t>
            </w:r>
          </w:p>
        </w:tc>
      </w:tr>
      <w:tr w:rsidR="00071186" w:rsidRPr="00071186" w14:paraId="5CDD1120" w14:textId="77777777" w:rsidTr="00153C81">
        <w:trPr>
          <w:trHeight w:val="300"/>
          <w:jc w:val="center"/>
        </w:trPr>
        <w:tc>
          <w:tcPr>
            <w:tcW w:w="4780" w:type="dxa"/>
            <w:tcBorders>
              <w:top w:val="nil"/>
              <w:left w:val="single" w:sz="8" w:space="0" w:color="auto"/>
              <w:bottom w:val="nil"/>
              <w:right w:val="nil"/>
            </w:tcBorders>
            <w:shd w:val="clear" w:color="auto" w:fill="auto"/>
            <w:noWrap/>
            <w:vAlign w:val="center"/>
            <w:hideMark/>
          </w:tcPr>
          <w:p w14:paraId="2AE2F45C" w14:textId="77777777" w:rsidR="00071186" w:rsidRPr="00071186" w:rsidRDefault="00071186" w:rsidP="00071186">
            <w:pPr>
              <w:spacing w:after="0" w:line="240" w:lineRule="auto"/>
              <w:ind w:firstLineChars="100" w:firstLine="220"/>
              <w:rPr>
                <w:rFonts w:ascii="Calibri" w:eastAsia="Times New Roman" w:hAnsi="Calibri" w:cs="Times New Roman"/>
                <w:color w:val="000000"/>
              </w:rPr>
            </w:pPr>
            <w:r w:rsidRPr="00071186">
              <w:rPr>
                <w:rFonts w:ascii="Calibri" w:eastAsia="Times New Roman" w:hAnsi="Calibri" w:cs="Times New Roman"/>
                <w:color w:val="000000"/>
              </w:rPr>
              <w:t>Manufacturing</w:t>
            </w:r>
          </w:p>
        </w:tc>
        <w:tc>
          <w:tcPr>
            <w:tcW w:w="1270" w:type="dxa"/>
            <w:tcBorders>
              <w:top w:val="nil"/>
              <w:left w:val="nil"/>
              <w:bottom w:val="nil"/>
              <w:right w:val="nil"/>
            </w:tcBorders>
            <w:shd w:val="clear" w:color="auto" w:fill="auto"/>
            <w:noWrap/>
            <w:vAlign w:val="center"/>
            <w:hideMark/>
          </w:tcPr>
          <w:p w14:paraId="5FC5386C" w14:textId="77777777" w:rsidR="00071186" w:rsidRPr="00071186" w:rsidRDefault="00071186" w:rsidP="00071186">
            <w:pPr>
              <w:spacing w:after="0" w:line="240" w:lineRule="auto"/>
              <w:jc w:val="center"/>
              <w:rPr>
                <w:rFonts w:ascii="Calibri" w:eastAsia="Times New Roman" w:hAnsi="Calibri" w:cs="Times New Roman"/>
                <w:color w:val="000000"/>
              </w:rPr>
            </w:pPr>
            <w:r w:rsidRPr="00071186">
              <w:rPr>
                <w:rFonts w:ascii="Calibri" w:eastAsia="Times New Roman" w:hAnsi="Calibri" w:cs="Times New Roman"/>
                <w:color w:val="000000"/>
              </w:rPr>
              <w:t>10</w:t>
            </w:r>
          </w:p>
        </w:tc>
        <w:tc>
          <w:tcPr>
            <w:tcW w:w="1063" w:type="dxa"/>
            <w:tcBorders>
              <w:top w:val="nil"/>
              <w:left w:val="nil"/>
              <w:bottom w:val="nil"/>
              <w:right w:val="single" w:sz="8" w:space="0" w:color="auto"/>
            </w:tcBorders>
            <w:shd w:val="clear" w:color="auto" w:fill="auto"/>
            <w:noWrap/>
            <w:vAlign w:val="center"/>
            <w:hideMark/>
          </w:tcPr>
          <w:p w14:paraId="2C12809F" w14:textId="77777777" w:rsidR="00071186" w:rsidRPr="00071186" w:rsidRDefault="00071186" w:rsidP="00071186">
            <w:pPr>
              <w:spacing w:after="0" w:line="240" w:lineRule="auto"/>
              <w:jc w:val="center"/>
              <w:rPr>
                <w:rFonts w:ascii="Calibri" w:eastAsia="Times New Roman" w:hAnsi="Calibri" w:cs="Times New Roman"/>
                <w:color w:val="000000"/>
              </w:rPr>
            </w:pPr>
            <w:r w:rsidRPr="00071186">
              <w:rPr>
                <w:rFonts w:ascii="Calibri" w:eastAsia="Times New Roman" w:hAnsi="Calibri" w:cs="Times New Roman"/>
                <w:color w:val="000000"/>
              </w:rPr>
              <w:t>13.5%</w:t>
            </w:r>
          </w:p>
        </w:tc>
      </w:tr>
      <w:tr w:rsidR="00071186" w:rsidRPr="00071186" w14:paraId="07BFCF36" w14:textId="77777777" w:rsidTr="00153C81">
        <w:trPr>
          <w:trHeight w:val="300"/>
          <w:jc w:val="center"/>
        </w:trPr>
        <w:tc>
          <w:tcPr>
            <w:tcW w:w="4780" w:type="dxa"/>
            <w:tcBorders>
              <w:top w:val="nil"/>
              <w:left w:val="single" w:sz="8" w:space="0" w:color="auto"/>
              <w:bottom w:val="nil"/>
              <w:right w:val="nil"/>
            </w:tcBorders>
            <w:shd w:val="clear" w:color="auto" w:fill="auto"/>
            <w:noWrap/>
            <w:vAlign w:val="center"/>
            <w:hideMark/>
          </w:tcPr>
          <w:p w14:paraId="27E6EFC3" w14:textId="77777777" w:rsidR="00071186" w:rsidRPr="00071186" w:rsidRDefault="00071186" w:rsidP="00071186">
            <w:pPr>
              <w:spacing w:after="0" w:line="240" w:lineRule="auto"/>
              <w:ind w:firstLineChars="100" w:firstLine="220"/>
              <w:rPr>
                <w:rFonts w:ascii="Calibri" w:eastAsia="Times New Roman" w:hAnsi="Calibri" w:cs="Times New Roman"/>
                <w:color w:val="000000"/>
              </w:rPr>
            </w:pPr>
            <w:r w:rsidRPr="00071186">
              <w:rPr>
                <w:rFonts w:ascii="Calibri" w:eastAsia="Times New Roman" w:hAnsi="Calibri" w:cs="Times New Roman"/>
                <w:color w:val="000000"/>
              </w:rPr>
              <w:t>Healthcare</w:t>
            </w:r>
          </w:p>
        </w:tc>
        <w:tc>
          <w:tcPr>
            <w:tcW w:w="1270" w:type="dxa"/>
            <w:tcBorders>
              <w:top w:val="nil"/>
              <w:left w:val="nil"/>
              <w:bottom w:val="nil"/>
              <w:right w:val="nil"/>
            </w:tcBorders>
            <w:shd w:val="clear" w:color="auto" w:fill="auto"/>
            <w:noWrap/>
            <w:vAlign w:val="center"/>
            <w:hideMark/>
          </w:tcPr>
          <w:p w14:paraId="6188DE56" w14:textId="77777777" w:rsidR="00071186" w:rsidRPr="00071186" w:rsidRDefault="00071186" w:rsidP="00071186">
            <w:pPr>
              <w:spacing w:after="0" w:line="240" w:lineRule="auto"/>
              <w:jc w:val="center"/>
              <w:rPr>
                <w:rFonts w:ascii="Calibri" w:eastAsia="Times New Roman" w:hAnsi="Calibri" w:cs="Times New Roman"/>
                <w:color w:val="000000"/>
              </w:rPr>
            </w:pPr>
            <w:r w:rsidRPr="00071186">
              <w:rPr>
                <w:rFonts w:ascii="Calibri" w:eastAsia="Times New Roman" w:hAnsi="Calibri" w:cs="Times New Roman"/>
                <w:color w:val="000000"/>
              </w:rPr>
              <w:t>11</w:t>
            </w:r>
          </w:p>
        </w:tc>
        <w:tc>
          <w:tcPr>
            <w:tcW w:w="1063" w:type="dxa"/>
            <w:tcBorders>
              <w:top w:val="nil"/>
              <w:left w:val="nil"/>
              <w:bottom w:val="nil"/>
              <w:right w:val="single" w:sz="8" w:space="0" w:color="auto"/>
            </w:tcBorders>
            <w:shd w:val="clear" w:color="auto" w:fill="auto"/>
            <w:noWrap/>
            <w:vAlign w:val="center"/>
            <w:hideMark/>
          </w:tcPr>
          <w:p w14:paraId="5AC6628E" w14:textId="77777777" w:rsidR="00071186" w:rsidRPr="00071186" w:rsidRDefault="00071186" w:rsidP="00071186">
            <w:pPr>
              <w:spacing w:after="0" w:line="240" w:lineRule="auto"/>
              <w:jc w:val="center"/>
              <w:rPr>
                <w:rFonts w:ascii="Calibri" w:eastAsia="Times New Roman" w:hAnsi="Calibri" w:cs="Times New Roman"/>
                <w:color w:val="000000"/>
              </w:rPr>
            </w:pPr>
            <w:r w:rsidRPr="00071186">
              <w:rPr>
                <w:rFonts w:ascii="Calibri" w:eastAsia="Times New Roman" w:hAnsi="Calibri" w:cs="Times New Roman"/>
                <w:color w:val="000000"/>
              </w:rPr>
              <w:t>14.9%</w:t>
            </w:r>
          </w:p>
        </w:tc>
      </w:tr>
      <w:tr w:rsidR="00071186" w:rsidRPr="00071186" w14:paraId="4A43471A" w14:textId="77777777" w:rsidTr="00153C81">
        <w:trPr>
          <w:trHeight w:val="315"/>
          <w:jc w:val="center"/>
        </w:trPr>
        <w:tc>
          <w:tcPr>
            <w:tcW w:w="4780" w:type="dxa"/>
            <w:tcBorders>
              <w:top w:val="nil"/>
              <w:left w:val="single" w:sz="8" w:space="0" w:color="auto"/>
              <w:bottom w:val="single" w:sz="8" w:space="0" w:color="auto"/>
              <w:right w:val="nil"/>
            </w:tcBorders>
            <w:shd w:val="clear" w:color="auto" w:fill="auto"/>
            <w:noWrap/>
            <w:vAlign w:val="center"/>
            <w:hideMark/>
          </w:tcPr>
          <w:p w14:paraId="647CF420" w14:textId="77777777" w:rsidR="00071186" w:rsidRPr="00071186" w:rsidRDefault="00071186" w:rsidP="00071186">
            <w:pPr>
              <w:spacing w:after="0" w:line="240" w:lineRule="auto"/>
              <w:ind w:firstLineChars="100" w:firstLine="220"/>
              <w:rPr>
                <w:rFonts w:ascii="Calibri" w:eastAsia="Times New Roman" w:hAnsi="Calibri" w:cs="Times New Roman"/>
                <w:color w:val="000000"/>
              </w:rPr>
            </w:pPr>
            <w:r w:rsidRPr="00071186">
              <w:rPr>
                <w:rFonts w:ascii="Calibri" w:eastAsia="Times New Roman" w:hAnsi="Calibri" w:cs="Times New Roman"/>
                <w:color w:val="000000"/>
              </w:rPr>
              <w:t>Construction</w:t>
            </w:r>
          </w:p>
        </w:tc>
        <w:tc>
          <w:tcPr>
            <w:tcW w:w="1270" w:type="dxa"/>
            <w:tcBorders>
              <w:top w:val="nil"/>
              <w:left w:val="nil"/>
              <w:bottom w:val="single" w:sz="8" w:space="0" w:color="auto"/>
              <w:right w:val="nil"/>
            </w:tcBorders>
            <w:shd w:val="clear" w:color="auto" w:fill="auto"/>
            <w:noWrap/>
            <w:vAlign w:val="center"/>
            <w:hideMark/>
          </w:tcPr>
          <w:p w14:paraId="28AE6198" w14:textId="77777777" w:rsidR="00071186" w:rsidRPr="00071186" w:rsidRDefault="00071186" w:rsidP="00071186">
            <w:pPr>
              <w:spacing w:after="0" w:line="240" w:lineRule="auto"/>
              <w:jc w:val="center"/>
              <w:rPr>
                <w:rFonts w:ascii="Calibri" w:eastAsia="Times New Roman" w:hAnsi="Calibri" w:cs="Times New Roman"/>
                <w:color w:val="000000"/>
              </w:rPr>
            </w:pPr>
            <w:r w:rsidRPr="00071186">
              <w:rPr>
                <w:rFonts w:ascii="Calibri" w:eastAsia="Times New Roman" w:hAnsi="Calibri" w:cs="Times New Roman"/>
                <w:color w:val="000000"/>
              </w:rPr>
              <w:t>18</w:t>
            </w:r>
          </w:p>
        </w:tc>
        <w:tc>
          <w:tcPr>
            <w:tcW w:w="1063" w:type="dxa"/>
            <w:tcBorders>
              <w:top w:val="nil"/>
              <w:left w:val="nil"/>
              <w:bottom w:val="single" w:sz="8" w:space="0" w:color="auto"/>
              <w:right w:val="single" w:sz="8" w:space="0" w:color="auto"/>
            </w:tcBorders>
            <w:shd w:val="clear" w:color="auto" w:fill="auto"/>
            <w:noWrap/>
            <w:vAlign w:val="center"/>
            <w:hideMark/>
          </w:tcPr>
          <w:p w14:paraId="44E2C242" w14:textId="77777777" w:rsidR="00071186" w:rsidRPr="00071186" w:rsidRDefault="00071186" w:rsidP="00071186">
            <w:pPr>
              <w:spacing w:after="0" w:line="240" w:lineRule="auto"/>
              <w:jc w:val="center"/>
              <w:rPr>
                <w:rFonts w:ascii="Calibri" w:eastAsia="Times New Roman" w:hAnsi="Calibri" w:cs="Times New Roman"/>
                <w:color w:val="000000"/>
              </w:rPr>
            </w:pPr>
            <w:r w:rsidRPr="00071186">
              <w:rPr>
                <w:rFonts w:ascii="Calibri" w:eastAsia="Times New Roman" w:hAnsi="Calibri" w:cs="Times New Roman"/>
                <w:color w:val="000000"/>
              </w:rPr>
              <w:t>24.3%</w:t>
            </w:r>
          </w:p>
        </w:tc>
      </w:tr>
      <w:tr w:rsidR="00071186" w:rsidRPr="00071186" w14:paraId="0F75969B" w14:textId="77777777" w:rsidTr="00153C81">
        <w:trPr>
          <w:trHeight w:val="390"/>
          <w:jc w:val="center"/>
        </w:trPr>
        <w:tc>
          <w:tcPr>
            <w:tcW w:w="4780" w:type="dxa"/>
            <w:tcBorders>
              <w:top w:val="nil"/>
              <w:left w:val="single" w:sz="8" w:space="0" w:color="auto"/>
              <w:bottom w:val="single" w:sz="8" w:space="0" w:color="auto"/>
              <w:right w:val="nil"/>
            </w:tcBorders>
            <w:shd w:val="clear" w:color="auto" w:fill="auto"/>
            <w:noWrap/>
            <w:vAlign w:val="center"/>
            <w:hideMark/>
          </w:tcPr>
          <w:p w14:paraId="120B8438" w14:textId="77777777" w:rsidR="00071186" w:rsidRPr="00071186" w:rsidRDefault="00071186" w:rsidP="00071186">
            <w:pPr>
              <w:spacing w:after="0" w:line="240" w:lineRule="auto"/>
              <w:ind w:firstLineChars="100" w:firstLine="280"/>
              <w:rPr>
                <w:rFonts w:ascii="Calibri" w:eastAsia="Times New Roman" w:hAnsi="Calibri" w:cs="Times New Roman"/>
                <w:b/>
                <w:bCs/>
                <w:color w:val="000000"/>
                <w:sz w:val="28"/>
                <w:szCs w:val="28"/>
              </w:rPr>
            </w:pPr>
            <w:r w:rsidRPr="00071186">
              <w:rPr>
                <w:rFonts w:ascii="Calibri" w:eastAsia="Times New Roman" w:hAnsi="Calibri" w:cs="Times New Roman"/>
                <w:b/>
                <w:bCs/>
                <w:color w:val="000000"/>
                <w:sz w:val="28"/>
                <w:szCs w:val="28"/>
              </w:rPr>
              <w:t>Total</w:t>
            </w:r>
          </w:p>
        </w:tc>
        <w:tc>
          <w:tcPr>
            <w:tcW w:w="1270" w:type="dxa"/>
            <w:tcBorders>
              <w:top w:val="nil"/>
              <w:left w:val="nil"/>
              <w:bottom w:val="single" w:sz="8" w:space="0" w:color="auto"/>
              <w:right w:val="nil"/>
            </w:tcBorders>
            <w:shd w:val="clear" w:color="auto" w:fill="auto"/>
            <w:noWrap/>
            <w:vAlign w:val="center"/>
            <w:hideMark/>
          </w:tcPr>
          <w:p w14:paraId="5EDC0EAA" w14:textId="77777777" w:rsidR="00071186" w:rsidRPr="00071186" w:rsidRDefault="00071186" w:rsidP="00071186">
            <w:pPr>
              <w:spacing w:after="0" w:line="240" w:lineRule="auto"/>
              <w:jc w:val="center"/>
              <w:rPr>
                <w:rFonts w:ascii="Calibri" w:eastAsia="Times New Roman" w:hAnsi="Calibri" w:cs="Times New Roman"/>
                <w:b/>
                <w:bCs/>
                <w:color w:val="000000"/>
                <w:sz w:val="28"/>
                <w:szCs w:val="28"/>
              </w:rPr>
            </w:pPr>
            <w:r w:rsidRPr="00071186">
              <w:rPr>
                <w:rFonts w:ascii="Calibri" w:eastAsia="Times New Roman" w:hAnsi="Calibri" w:cs="Times New Roman"/>
                <w:b/>
                <w:bCs/>
                <w:color w:val="000000"/>
                <w:sz w:val="28"/>
                <w:szCs w:val="28"/>
              </w:rPr>
              <w:t>74</w:t>
            </w:r>
          </w:p>
        </w:tc>
        <w:tc>
          <w:tcPr>
            <w:tcW w:w="1063" w:type="dxa"/>
            <w:tcBorders>
              <w:top w:val="nil"/>
              <w:left w:val="single" w:sz="8" w:space="0" w:color="auto"/>
              <w:bottom w:val="single" w:sz="8" w:space="0" w:color="auto"/>
              <w:right w:val="single" w:sz="8" w:space="0" w:color="auto"/>
            </w:tcBorders>
            <w:shd w:val="clear" w:color="auto" w:fill="auto"/>
            <w:noWrap/>
            <w:vAlign w:val="center"/>
            <w:hideMark/>
          </w:tcPr>
          <w:p w14:paraId="3B2B840C" w14:textId="77777777" w:rsidR="00071186" w:rsidRPr="00071186" w:rsidRDefault="00071186" w:rsidP="00071186">
            <w:pPr>
              <w:spacing w:after="0" w:line="240" w:lineRule="auto"/>
              <w:jc w:val="center"/>
              <w:rPr>
                <w:rFonts w:ascii="Calibri" w:eastAsia="Times New Roman" w:hAnsi="Calibri" w:cs="Times New Roman"/>
                <w:b/>
                <w:bCs/>
                <w:color w:val="000000"/>
                <w:sz w:val="28"/>
                <w:szCs w:val="28"/>
              </w:rPr>
            </w:pPr>
            <w:r w:rsidRPr="00071186">
              <w:rPr>
                <w:rFonts w:ascii="Calibri" w:eastAsia="Times New Roman" w:hAnsi="Calibri" w:cs="Times New Roman"/>
                <w:b/>
                <w:bCs/>
                <w:color w:val="000000"/>
                <w:sz w:val="28"/>
                <w:szCs w:val="28"/>
              </w:rPr>
              <w:t>100.0%</w:t>
            </w:r>
          </w:p>
        </w:tc>
      </w:tr>
    </w:tbl>
    <w:p w14:paraId="6F1AEA71" w14:textId="1E20285D" w:rsidR="00AC1050" w:rsidRDefault="00AC1050" w:rsidP="00364868">
      <w:pPr>
        <w:spacing w:after="0"/>
        <w:ind w:left="360"/>
        <w:jc w:val="both"/>
        <w:rPr>
          <w:rFonts w:ascii="Arial" w:hAnsi="Arial" w:cs="Arial"/>
          <w:sz w:val="24"/>
          <w:szCs w:val="24"/>
        </w:rPr>
      </w:pPr>
    </w:p>
    <w:p w14:paraId="630E41D2" w14:textId="7404E330" w:rsidR="00393AC2" w:rsidRDefault="00393AC2" w:rsidP="004108CE">
      <w:pPr>
        <w:spacing w:after="0"/>
        <w:ind w:left="360"/>
        <w:jc w:val="both"/>
        <w:rPr>
          <w:rFonts w:ascii="Arial" w:hAnsi="Arial" w:cs="Arial"/>
          <w:sz w:val="24"/>
          <w:szCs w:val="24"/>
        </w:rPr>
      </w:pPr>
      <w:r>
        <w:rPr>
          <w:rFonts w:ascii="Arial" w:hAnsi="Arial" w:cs="Arial"/>
          <w:sz w:val="24"/>
          <w:szCs w:val="24"/>
        </w:rPr>
        <w:t xml:space="preserve">At the May Maryland Apprenticeship </w:t>
      </w:r>
      <w:r w:rsidR="001D5FAB">
        <w:rPr>
          <w:rFonts w:ascii="Arial" w:hAnsi="Arial" w:cs="Arial"/>
          <w:sz w:val="24"/>
          <w:szCs w:val="24"/>
        </w:rPr>
        <w:t xml:space="preserve">and </w:t>
      </w:r>
      <w:r>
        <w:rPr>
          <w:rFonts w:ascii="Arial" w:hAnsi="Arial" w:cs="Arial"/>
          <w:sz w:val="24"/>
          <w:szCs w:val="24"/>
        </w:rPr>
        <w:t xml:space="preserve">Training Council (MATC) meeting, </w:t>
      </w:r>
      <w:r w:rsidRPr="00393AC2">
        <w:rPr>
          <w:rFonts w:ascii="Arial" w:hAnsi="Arial" w:cs="Arial"/>
          <w:sz w:val="24"/>
          <w:szCs w:val="24"/>
        </w:rPr>
        <w:t>17</w:t>
      </w:r>
      <w:r>
        <w:rPr>
          <w:rFonts w:ascii="Arial" w:hAnsi="Arial" w:cs="Arial"/>
          <w:sz w:val="24"/>
          <w:szCs w:val="24"/>
        </w:rPr>
        <w:t xml:space="preserve"> businesses were approved for Youth Apprenticeship. </w:t>
      </w:r>
      <w:r w:rsidR="00D026DE">
        <w:rPr>
          <w:rFonts w:ascii="Arial" w:hAnsi="Arial" w:cs="Arial"/>
          <w:sz w:val="24"/>
          <w:szCs w:val="24"/>
        </w:rPr>
        <w:t>The July MATC meeting already has 21 businesses submitted for consideration.</w:t>
      </w:r>
      <w:r>
        <w:rPr>
          <w:rFonts w:ascii="Arial" w:hAnsi="Arial" w:cs="Arial"/>
          <w:sz w:val="24"/>
          <w:szCs w:val="24"/>
        </w:rPr>
        <w:t xml:space="preserve"> </w:t>
      </w:r>
    </w:p>
    <w:p w14:paraId="5B8AFF61" w14:textId="77777777" w:rsidR="00393AC2" w:rsidRDefault="00393AC2" w:rsidP="004108CE">
      <w:pPr>
        <w:spacing w:after="0"/>
        <w:ind w:left="360"/>
        <w:jc w:val="both"/>
        <w:rPr>
          <w:rFonts w:ascii="Arial" w:hAnsi="Arial" w:cs="Arial"/>
          <w:sz w:val="24"/>
          <w:szCs w:val="24"/>
        </w:rPr>
      </w:pPr>
    </w:p>
    <w:p w14:paraId="75FDC491" w14:textId="26583534" w:rsidR="00106D59" w:rsidRDefault="00B21F31" w:rsidP="004108CE">
      <w:pPr>
        <w:spacing w:after="0"/>
        <w:ind w:left="360"/>
        <w:jc w:val="both"/>
        <w:rPr>
          <w:rFonts w:ascii="Arial" w:hAnsi="Arial" w:cs="Arial"/>
          <w:sz w:val="24"/>
          <w:szCs w:val="24"/>
        </w:rPr>
      </w:pPr>
      <w:r>
        <w:rPr>
          <w:rFonts w:ascii="Arial" w:hAnsi="Arial" w:cs="Arial"/>
          <w:sz w:val="24"/>
          <w:szCs w:val="24"/>
        </w:rPr>
        <w:t xml:space="preserve">For the upcoming school year, </w:t>
      </w:r>
      <w:r w:rsidR="007042E0">
        <w:rPr>
          <w:rFonts w:ascii="Arial" w:hAnsi="Arial" w:cs="Arial"/>
          <w:sz w:val="24"/>
          <w:szCs w:val="24"/>
        </w:rPr>
        <w:t>Independent Electric</w:t>
      </w:r>
      <w:r w:rsidR="00BD07C4">
        <w:rPr>
          <w:rFonts w:ascii="Arial" w:hAnsi="Arial" w:cs="Arial"/>
          <w:sz w:val="24"/>
          <w:szCs w:val="24"/>
        </w:rPr>
        <w:t xml:space="preserve">al Contractors (IEC) </w:t>
      </w:r>
      <w:r>
        <w:rPr>
          <w:rFonts w:ascii="Arial" w:hAnsi="Arial" w:cs="Arial"/>
          <w:sz w:val="24"/>
          <w:szCs w:val="24"/>
        </w:rPr>
        <w:t>is slated to</w:t>
      </w:r>
      <w:r w:rsidR="00BD07C4">
        <w:rPr>
          <w:rFonts w:ascii="Arial" w:hAnsi="Arial" w:cs="Arial"/>
          <w:sz w:val="24"/>
          <w:szCs w:val="24"/>
        </w:rPr>
        <w:t xml:space="preserve"> have approximately </w:t>
      </w:r>
      <w:r>
        <w:rPr>
          <w:rFonts w:ascii="Arial" w:hAnsi="Arial" w:cs="Arial"/>
          <w:sz w:val="24"/>
          <w:szCs w:val="24"/>
        </w:rPr>
        <w:t xml:space="preserve">seven </w:t>
      </w:r>
      <w:r w:rsidR="007042E0">
        <w:rPr>
          <w:rFonts w:ascii="Arial" w:hAnsi="Arial" w:cs="Arial"/>
          <w:sz w:val="24"/>
          <w:szCs w:val="24"/>
        </w:rPr>
        <w:t>new employers and</w:t>
      </w:r>
      <w:r w:rsidR="00BD07C4">
        <w:rPr>
          <w:rFonts w:ascii="Arial" w:hAnsi="Arial" w:cs="Arial"/>
          <w:sz w:val="24"/>
          <w:szCs w:val="24"/>
        </w:rPr>
        <w:t xml:space="preserve"> </w:t>
      </w:r>
      <w:r w:rsidR="007042E0">
        <w:rPr>
          <w:rFonts w:ascii="Arial" w:hAnsi="Arial" w:cs="Arial"/>
          <w:sz w:val="24"/>
          <w:szCs w:val="24"/>
        </w:rPr>
        <w:t xml:space="preserve">35-45 </w:t>
      </w:r>
      <w:r w:rsidR="00BD07C4">
        <w:rPr>
          <w:rFonts w:ascii="Arial" w:hAnsi="Arial" w:cs="Arial"/>
          <w:sz w:val="24"/>
          <w:szCs w:val="24"/>
        </w:rPr>
        <w:t xml:space="preserve">new </w:t>
      </w:r>
      <w:r w:rsidR="007042E0">
        <w:rPr>
          <w:rFonts w:ascii="Arial" w:hAnsi="Arial" w:cs="Arial"/>
          <w:sz w:val="24"/>
          <w:szCs w:val="24"/>
        </w:rPr>
        <w:t>students</w:t>
      </w:r>
      <w:r>
        <w:rPr>
          <w:rFonts w:ascii="Arial" w:hAnsi="Arial" w:cs="Arial"/>
          <w:sz w:val="24"/>
          <w:szCs w:val="24"/>
        </w:rPr>
        <w:t xml:space="preserve"> come on board</w:t>
      </w:r>
      <w:r w:rsidR="007042E0">
        <w:rPr>
          <w:rFonts w:ascii="Arial" w:hAnsi="Arial" w:cs="Arial"/>
          <w:sz w:val="24"/>
          <w:szCs w:val="24"/>
        </w:rPr>
        <w:t>.</w:t>
      </w:r>
      <w:r w:rsidR="009261F4">
        <w:rPr>
          <w:rFonts w:ascii="Arial" w:hAnsi="Arial" w:cs="Arial"/>
          <w:sz w:val="24"/>
          <w:szCs w:val="24"/>
        </w:rPr>
        <w:t xml:space="preserve"> </w:t>
      </w:r>
      <w:r>
        <w:rPr>
          <w:rFonts w:ascii="Arial" w:hAnsi="Arial" w:cs="Arial"/>
          <w:sz w:val="24"/>
          <w:szCs w:val="24"/>
        </w:rPr>
        <w:t>Humanim will add approximately five new employers and 20 students.</w:t>
      </w:r>
      <w:r w:rsidR="009261F4">
        <w:rPr>
          <w:rFonts w:ascii="Arial" w:hAnsi="Arial" w:cs="Arial"/>
          <w:sz w:val="24"/>
          <w:szCs w:val="24"/>
        </w:rPr>
        <w:t xml:space="preserve"> </w:t>
      </w:r>
      <w:r w:rsidR="004108CE">
        <w:rPr>
          <w:rFonts w:ascii="Arial" w:hAnsi="Arial" w:cs="Arial"/>
          <w:sz w:val="24"/>
          <w:szCs w:val="24"/>
        </w:rPr>
        <w:t xml:space="preserve">Associated Builders and Contractors </w:t>
      </w:r>
      <w:r>
        <w:rPr>
          <w:rFonts w:ascii="Arial" w:hAnsi="Arial" w:cs="Arial"/>
          <w:sz w:val="24"/>
          <w:szCs w:val="24"/>
        </w:rPr>
        <w:t>(ABC) Baltimore has eight</w:t>
      </w:r>
      <w:r w:rsidR="004108CE">
        <w:rPr>
          <w:rFonts w:ascii="Arial" w:hAnsi="Arial" w:cs="Arial"/>
          <w:sz w:val="24"/>
          <w:szCs w:val="24"/>
        </w:rPr>
        <w:t xml:space="preserve"> Apprenticeship Maryland Program (AMP) participants dually registered as school-to-apprentices (STA) this year and will have </w:t>
      </w:r>
      <w:r w:rsidR="004B4FF1">
        <w:rPr>
          <w:rFonts w:ascii="Arial" w:hAnsi="Arial" w:cs="Arial"/>
          <w:sz w:val="24"/>
          <w:szCs w:val="24"/>
        </w:rPr>
        <w:t>at least that many next year</w:t>
      </w:r>
      <w:r w:rsidR="004108CE">
        <w:rPr>
          <w:rFonts w:ascii="Arial" w:hAnsi="Arial" w:cs="Arial"/>
          <w:sz w:val="24"/>
          <w:szCs w:val="24"/>
        </w:rPr>
        <w:t>.</w:t>
      </w:r>
    </w:p>
    <w:p w14:paraId="0DA17DF5" w14:textId="0769E012" w:rsidR="00E51BBF" w:rsidRDefault="00E51BBF" w:rsidP="00364868">
      <w:pPr>
        <w:spacing w:after="0"/>
        <w:ind w:left="360"/>
        <w:jc w:val="both"/>
        <w:rPr>
          <w:rFonts w:ascii="Arial" w:hAnsi="Arial" w:cs="Arial"/>
          <w:sz w:val="24"/>
          <w:szCs w:val="24"/>
        </w:rPr>
      </w:pPr>
    </w:p>
    <w:p w14:paraId="1DE0B3E2" w14:textId="4571C3BF" w:rsidR="0017274C" w:rsidRPr="00344E6C" w:rsidRDefault="00F00A9B" w:rsidP="00344E6C">
      <w:pPr>
        <w:spacing w:after="0"/>
        <w:ind w:left="360"/>
        <w:jc w:val="both"/>
        <w:rPr>
          <w:rFonts w:ascii="Arial" w:hAnsi="Arial" w:cs="Arial"/>
          <w:sz w:val="24"/>
          <w:szCs w:val="24"/>
        </w:rPr>
      </w:pPr>
      <w:r>
        <w:rPr>
          <w:rFonts w:ascii="Arial" w:hAnsi="Arial" w:cs="Arial"/>
          <w:sz w:val="24"/>
          <w:szCs w:val="24"/>
        </w:rPr>
        <w:t xml:space="preserve">Maryland Department of </w:t>
      </w:r>
      <w:r w:rsidR="009307AC">
        <w:rPr>
          <w:rFonts w:ascii="Arial" w:hAnsi="Arial" w:cs="Arial"/>
          <w:sz w:val="24"/>
          <w:szCs w:val="24"/>
        </w:rPr>
        <w:t>Commerce</w:t>
      </w:r>
      <w:r w:rsidR="00997341">
        <w:rPr>
          <w:rFonts w:ascii="Arial" w:hAnsi="Arial" w:cs="Arial"/>
          <w:sz w:val="24"/>
          <w:szCs w:val="24"/>
        </w:rPr>
        <w:t xml:space="preserve"> (Commerce)</w:t>
      </w:r>
      <w:r w:rsidR="009307AC">
        <w:rPr>
          <w:rFonts w:ascii="Arial" w:hAnsi="Arial" w:cs="Arial"/>
          <w:sz w:val="24"/>
          <w:szCs w:val="24"/>
        </w:rPr>
        <w:t xml:space="preserve"> </w:t>
      </w:r>
      <w:r w:rsidR="00E51BBF">
        <w:rPr>
          <w:rFonts w:ascii="Arial" w:hAnsi="Arial" w:cs="Arial"/>
          <w:sz w:val="24"/>
          <w:szCs w:val="24"/>
        </w:rPr>
        <w:t>Secretary</w:t>
      </w:r>
      <w:r w:rsidR="00997341">
        <w:rPr>
          <w:rFonts w:ascii="Arial" w:hAnsi="Arial" w:cs="Arial"/>
          <w:sz w:val="24"/>
          <w:szCs w:val="24"/>
        </w:rPr>
        <w:t>,</w:t>
      </w:r>
      <w:r w:rsidR="00E51BBF">
        <w:rPr>
          <w:rFonts w:ascii="Arial" w:hAnsi="Arial" w:cs="Arial"/>
          <w:sz w:val="24"/>
          <w:szCs w:val="24"/>
        </w:rPr>
        <w:t xml:space="preserve"> </w:t>
      </w:r>
      <w:r w:rsidR="009307AC">
        <w:rPr>
          <w:rFonts w:ascii="Arial" w:hAnsi="Arial" w:cs="Arial"/>
          <w:sz w:val="24"/>
          <w:szCs w:val="24"/>
        </w:rPr>
        <w:t xml:space="preserve">Kelly </w:t>
      </w:r>
      <w:r w:rsidR="00E51BBF">
        <w:rPr>
          <w:rFonts w:ascii="Arial" w:hAnsi="Arial" w:cs="Arial"/>
          <w:sz w:val="24"/>
          <w:szCs w:val="24"/>
        </w:rPr>
        <w:t>Schulz</w:t>
      </w:r>
      <w:r w:rsidR="00EC640D">
        <w:rPr>
          <w:rFonts w:ascii="Arial" w:hAnsi="Arial" w:cs="Arial"/>
          <w:sz w:val="24"/>
          <w:szCs w:val="24"/>
        </w:rPr>
        <w:t>,</w:t>
      </w:r>
      <w:r w:rsidR="00E51BBF">
        <w:rPr>
          <w:rFonts w:ascii="Arial" w:hAnsi="Arial" w:cs="Arial"/>
          <w:sz w:val="24"/>
          <w:szCs w:val="24"/>
        </w:rPr>
        <w:t xml:space="preserve"> </w:t>
      </w:r>
      <w:r w:rsidR="009307AC">
        <w:rPr>
          <w:rFonts w:ascii="Arial" w:hAnsi="Arial" w:cs="Arial"/>
          <w:sz w:val="24"/>
          <w:szCs w:val="24"/>
        </w:rPr>
        <w:t xml:space="preserve">joined the </w:t>
      </w:r>
      <w:r w:rsidR="000564B2">
        <w:rPr>
          <w:rFonts w:ascii="Arial" w:hAnsi="Arial" w:cs="Arial"/>
          <w:sz w:val="24"/>
          <w:szCs w:val="24"/>
        </w:rPr>
        <w:t>meeting and provided</w:t>
      </w:r>
      <w:r w:rsidR="009307AC">
        <w:rPr>
          <w:rFonts w:ascii="Arial" w:hAnsi="Arial" w:cs="Arial"/>
          <w:sz w:val="24"/>
          <w:szCs w:val="24"/>
        </w:rPr>
        <w:t xml:space="preserve"> remarks commending this</w:t>
      </w:r>
      <w:r w:rsidR="00E51BBF">
        <w:rPr>
          <w:rFonts w:ascii="Arial" w:hAnsi="Arial" w:cs="Arial"/>
          <w:sz w:val="24"/>
          <w:szCs w:val="24"/>
        </w:rPr>
        <w:t xml:space="preserve"> group on their</w:t>
      </w:r>
      <w:r w:rsidR="009307AC">
        <w:rPr>
          <w:rFonts w:ascii="Arial" w:hAnsi="Arial" w:cs="Arial"/>
          <w:sz w:val="24"/>
          <w:szCs w:val="24"/>
        </w:rPr>
        <w:t xml:space="preserve"> </w:t>
      </w:r>
      <w:r w:rsidR="009307AC" w:rsidRPr="00F00A9B">
        <w:rPr>
          <w:rFonts w:ascii="Arial" w:hAnsi="Arial" w:cs="Arial"/>
          <w:sz w:val="24"/>
          <w:szCs w:val="24"/>
        </w:rPr>
        <w:t xml:space="preserve">commitment </w:t>
      </w:r>
      <w:r w:rsidR="009307AC">
        <w:rPr>
          <w:rFonts w:ascii="Arial" w:hAnsi="Arial" w:cs="Arial"/>
          <w:sz w:val="24"/>
          <w:szCs w:val="24"/>
        </w:rPr>
        <w:t xml:space="preserve">to expanding </w:t>
      </w:r>
      <w:r w:rsidR="00DE49D1">
        <w:rPr>
          <w:rFonts w:ascii="Arial" w:hAnsi="Arial" w:cs="Arial"/>
          <w:sz w:val="24"/>
          <w:szCs w:val="24"/>
        </w:rPr>
        <w:t>Youth A</w:t>
      </w:r>
      <w:r w:rsidR="009307AC">
        <w:rPr>
          <w:rFonts w:ascii="Arial" w:hAnsi="Arial" w:cs="Arial"/>
          <w:sz w:val="24"/>
          <w:szCs w:val="24"/>
        </w:rPr>
        <w:t xml:space="preserve">pprenticeship. She </w:t>
      </w:r>
      <w:r w:rsidR="00966ADE">
        <w:rPr>
          <w:rFonts w:ascii="Arial" w:hAnsi="Arial" w:cs="Arial"/>
          <w:sz w:val="24"/>
          <w:szCs w:val="24"/>
        </w:rPr>
        <w:t xml:space="preserve">emphasized that </w:t>
      </w:r>
      <w:r w:rsidR="00997341">
        <w:rPr>
          <w:rFonts w:ascii="Arial" w:hAnsi="Arial" w:cs="Arial"/>
          <w:sz w:val="24"/>
          <w:szCs w:val="24"/>
        </w:rPr>
        <w:t>her agency</w:t>
      </w:r>
      <w:r w:rsidR="00966ADE">
        <w:rPr>
          <w:rFonts w:ascii="Arial" w:hAnsi="Arial" w:cs="Arial"/>
          <w:sz w:val="24"/>
          <w:szCs w:val="24"/>
        </w:rPr>
        <w:t xml:space="preserve"> remains a committed partner </w:t>
      </w:r>
      <w:r w:rsidR="00DE49D1">
        <w:rPr>
          <w:rFonts w:ascii="Arial" w:hAnsi="Arial" w:cs="Arial"/>
          <w:sz w:val="24"/>
          <w:szCs w:val="24"/>
        </w:rPr>
        <w:t>that</w:t>
      </w:r>
      <w:r w:rsidR="00966ADE">
        <w:rPr>
          <w:rFonts w:ascii="Arial" w:hAnsi="Arial" w:cs="Arial"/>
          <w:sz w:val="24"/>
          <w:szCs w:val="24"/>
        </w:rPr>
        <w:t xml:space="preserve"> </w:t>
      </w:r>
      <w:r w:rsidR="00E51BBF">
        <w:rPr>
          <w:rFonts w:ascii="Arial" w:hAnsi="Arial" w:cs="Arial"/>
          <w:sz w:val="24"/>
          <w:szCs w:val="24"/>
        </w:rPr>
        <w:t>can lend additional support</w:t>
      </w:r>
      <w:r w:rsidR="00966ADE">
        <w:rPr>
          <w:rFonts w:ascii="Arial" w:hAnsi="Arial" w:cs="Arial"/>
          <w:sz w:val="24"/>
          <w:szCs w:val="24"/>
        </w:rPr>
        <w:t xml:space="preserve"> to expanding the employer base</w:t>
      </w:r>
      <w:r w:rsidR="00E51BBF">
        <w:rPr>
          <w:rFonts w:ascii="Arial" w:hAnsi="Arial" w:cs="Arial"/>
          <w:sz w:val="24"/>
          <w:szCs w:val="24"/>
        </w:rPr>
        <w:t xml:space="preserve">. </w:t>
      </w:r>
      <w:r w:rsidR="000564B2">
        <w:rPr>
          <w:rFonts w:ascii="Arial" w:hAnsi="Arial" w:cs="Arial"/>
          <w:sz w:val="24"/>
          <w:szCs w:val="24"/>
        </w:rPr>
        <w:t xml:space="preserve">Commerce </w:t>
      </w:r>
      <w:r w:rsidR="000564B2" w:rsidRPr="000564B2">
        <w:rPr>
          <w:rFonts w:ascii="Arial" w:hAnsi="Arial" w:cs="Arial"/>
          <w:sz w:val="24"/>
          <w:szCs w:val="24"/>
        </w:rPr>
        <w:t xml:space="preserve">has </w:t>
      </w:r>
      <w:hyperlink r:id="rId9" w:history="1">
        <w:r w:rsidR="000564B2" w:rsidRPr="000564B2">
          <w:rPr>
            <w:rStyle w:val="Hyperlink"/>
            <w:rFonts w:ascii="Arial" w:hAnsi="Arial" w:cs="Arial"/>
            <w:sz w:val="24"/>
            <w:szCs w:val="24"/>
          </w:rPr>
          <w:t>Regional Resource Teams</w:t>
        </w:r>
      </w:hyperlink>
      <w:r w:rsidR="000564B2" w:rsidRPr="000564B2">
        <w:rPr>
          <w:rFonts w:ascii="Arial" w:hAnsi="Arial" w:cs="Arial"/>
          <w:sz w:val="24"/>
          <w:szCs w:val="24"/>
        </w:rPr>
        <w:t xml:space="preserve"> comprised of representatives f</w:t>
      </w:r>
      <w:r w:rsidR="001D5FAB">
        <w:rPr>
          <w:rFonts w:ascii="Arial" w:hAnsi="Arial" w:cs="Arial"/>
          <w:sz w:val="24"/>
          <w:szCs w:val="24"/>
        </w:rPr>
        <w:t>rom 10 state agencies that can</w:t>
      </w:r>
      <w:r w:rsidR="000564B2" w:rsidRPr="000564B2">
        <w:rPr>
          <w:rFonts w:ascii="Arial" w:hAnsi="Arial" w:cs="Arial"/>
          <w:sz w:val="24"/>
          <w:szCs w:val="24"/>
        </w:rPr>
        <w:t xml:space="preserve"> </w:t>
      </w:r>
      <w:r w:rsidR="000564B2">
        <w:rPr>
          <w:rFonts w:ascii="Arial" w:hAnsi="Arial" w:cs="Arial"/>
          <w:sz w:val="24"/>
          <w:szCs w:val="24"/>
        </w:rPr>
        <w:t xml:space="preserve">be leveraged to </w:t>
      </w:r>
      <w:r w:rsidR="00EC640D">
        <w:rPr>
          <w:rFonts w:ascii="Arial" w:hAnsi="Arial" w:cs="Arial"/>
          <w:sz w:val="24"/>
          <w:szCs w:val="24"/>
        </w:rPr>
        <w:t>support the efforts of this C</w:t>
      </w:r>
      <w:r w:rsidR="000564B2" w:rsidRPr="000564B2">
        <w:rPr>
          <w:rFonts w:ascii="Arial" w:hAnsi="Arial" w:cs="Arial"/>
          <w:sz w:val="24"/>
          <w:szCs w:val="24"/>
        </w:rPr>
        <w:t>ommittee.</w:t>
      </w:r>
    </w:p>
    <w:p w14:paraId="5BCAE799" w14:textId="40B60C97" w:rsidR="001F1A01" w:rsidRDefault="001F1A01" w:rsidP="00364868">
      <w:pPr>
        <w:spacing w:after="0"/>
        <w:ind w:left="360"/>
        <w:jc w:val="both"/>
        <w:rPr>
          <w:rFonts w:ascii="Arial" w:hAnsi="Arial" w:cs="Arial"/>
          <w:b/>
          <w:sz w:val="24"/>
          <w:szCs w:val="24"/>
        </w:rPr>
      </w:pPr>
    </w:p>
    <w:p w14:paraId="230DE65B" w14:textId="295D5746" w:rsidR="00742496" w:rsidRPr="00742496" w:rsidRDefault="00DE49D1" w:rsidP="00364868">
      <w:pPr>
        <w:spacing w:after="0"/>
        <w:ind w:left="360"/>
        <w:jc w:val="both"/>
        <w:rPr>
          <w:rFonts w:ascii="Arial" w:hAnsi="Arial" w:cs="Arial"/>
          <w:sz w:val="24"/>
          <w:szCs w:val="24"/>
        </w:rPr>
      </w:pPr>
      <w:r>
        <w:rPr>
          <w:rFonts w:ascii="Arial" w:hAnsi="Arial" w:cs="Arial"/>
          <w:sz w:val="24"/>
          <w:szCs w:val="24"/>
        </w:rPr>
        <w:t>Director MacLarion shared that the Maryland Apprenticeship and Training Program (MATP) h</w:t>
      </w:r>
      <w:r w:rsidR="00742496">
        <w:rPr>
          <w:rFonts w:ascii="Arial" w:hAnsi="Arial" w:cs="Arial"/>
          <w:sz w:val="24"/>
          <w:szCs w:val="24"/>
        </w:rPr>
        <w:t xml:space="preserve">and delivered </w:t>
      </w:r>
      <w:r>
        <w:rPr>
          <w:rFonts w:ascii="Arial" w:hAnsi="Arial" w:cs="Arial"/>
          <w:sz w:val="24"/>
          <w:szCs w:val="24"/>
        </w:rPr>
        <w:t xml:space="preserve">graduation </w:t>
      </w:r>
      <w:r w:rsidR="00742496">
        <w:rPr>
          <w:rFonts w:ascii="Arial" w:hAnsi="Arial" w:cs="Arial"/>
          <w:sz w:val="24"/>
          <w:szCs w:val="24"/>
        </w:rPr>
        <w:t>cords and think</w:t>
      </w:r>
      <w:r>
        <w:rPr>
          <w:rFonts w:ascii="Arial" w:hAnsi="Arial" w:cs="Arial"/>
          <w:sz w:val="24"/>
          <w:szCs w:val="24"/>
        </w:rPr>
        <w:t>s</w:t>
      </w:r>
      <w:r w:rsidR="00742496">
        <w:rPr>
          <w:rFonts w:ascii="Arial" w:hAnsi="Arial" w:cs="Arial"/>
          <w:sz w:val="24"/>
          <w:szCs w:val="24"/>
        </w:rPr>
        <w:t xml:space="preserve"> every</w:t>
      </w:r>
      <w:r>
        <w:rPr>
          <w:rFonts w:ascii="Arial" w:hAnsi="Arial" w:cs="Arial"/>
          <w:sz w:val="24"/>
          <w:szCs w:val="24"/>
        </w:rPr>
        <w:t xml:space="preserve"> student </w:t>
      </w:r>
      <w:r w:rsidR="00EC640D">
        <w:rPr>
          <w:rFonts w:ascii="Arial" w:hAnsi="Arial" w:cs="Arial"/>
          <w:sz w:val="24"/>
          <w:szCs w:val="24"/>
        </w:rPr>
        <w:t xml:space="preserve">now </w:t>
      </w:r>
      <w:r>
        <w:rPr>
          <w:rFonts w:ascii="Arial" w:hAnsi="Arial" w:cs="Arial"/>
          <w:sz w:val="24"/>
          <w:szCs w:val="24"/>
        </w:rPr>
        <w:t>has them</w:t>
      </w:r>
      <w:r w:rsidR="00742496">
        <w:rPr>
          <w:rFonts w:ascii="Arial" w:hAnsi="Arial" w:cs="Arial"/>
          <w:sz w:val="24"/>
          <w:szCs w:val="24"/>
        </w:rPr>
        <w:t xml:space="preserve">. </w:t>
      </w:r>
      <w:r>
        <w:rPr>
          <w:rFonts w:ascii="Arial" w:hAnsi="Arial" w:cs="Arial"/>
          <w:sz w:val="24"/>
          <w:szCs w:val="24"/>
        </w:rPr>
        <w:t>MATP also o</w:t>
      </w:r>
      <w:r w:rsidR="00742496">
        <w:rPr>
          <w:rFonts w:ascii="Arial" w:hAnsi="Arial" w:cs="Arial"/>
          <w:sz w:val="24"/>
          <w:szCs w:val="24"/>
        </w:rPr>
        <w:t xml:space="preserve">rdered cords for the next </w:t>
      </w:r>
      <w:r>
        <w:rPr>
          <w:rFonts w:ascii="Arial" w:hAnsi="Arial" w:cs="Arial"/>
          <w:sz w:val="24"/>
          <w:szCs w:val="24"/>
        </w:rPr>
        <w:t>few</w:t>
      </w:r>
      <w:r w:rsidR="00742496">
        <w:rPr>
          <w:rFonts w:ascii="Arial" w:hAnsi="Arial" w:cs="Arial"/>
          <w:sz w:val="24"/>
          <w:szCs w:val="24"/>
        </w:rPr>
        <w:t xml:space="preserve"> years anticipating </w:t>
      </w:r>
      <w:r>
        <w:rPr>
          <w:rFonts w:ascii="Arial" w:hAnsi="Arial" w:cs="Arial"/>
          <w:sz w:val="24"/>
          <w:szCs w:val="24"/>
        </w:rPr>
        <w:t xml:space="preserve">program </w:t>
      </w:r>
      <w:r w:rsidR="00742496">
        <w:rPr>
          <w:rFonts w:ascii="Arial" w:hAnsi="Arial" w:cs="Arial"/>
          <w:sz w:val="24"/>
          <w:szCs w:val="24"/>
        </w:rPr>
        <w:t xml:space="preserve">growth. </w:t>
      </w:r>
    </w:p>
    <w:p w14:paraId="6B1AF7F5" w14:textId="5F8C09DA" w:rsidR="00AE6849" w:rsidRPr="00F7036B" w:rsidRDefault="00AE6849" w:rsidP="00F7036B">
      <w:pPr>
        <w:rPr>
          <w:rFonts w:ascii="Arial" w:hAnsi="Arial" w:cs="Arial"/>
          <w:sz w:val="24"/>
          <w:szCs w:val="24"/>
        </w:rPr>
      </w:pPr>
    </w:p>
    <w:p w14:paraId="77DE7EB2" w14:textId="16C98F79" w:rsidR="002A5EC8" w:rsidRDefault="00E015F7" w:rsidP="00F321AC">
      <w:pPr>
        <w:pStyle w:val="ListParagraph"/>
        <w:numPr>
          <w:ilvl w:val="0"/>
          <w:numId w:val="1"/>
        </w:numPr>
        <w:spacing w:after="0"/>
        <w:jc w:val="both"/>
        <w:rPr>
          <w:rFonts w:ascii="Arial" w:hAnsi="Arial" w:cs="Arial"/>
          <w:b/>
          <w:sz w:val="24"/>
          <w:szCs w:val="24"/>
        </w:rPr>
      </w:pPr>
      <w:r w:rsidRPr="00806C0F">
        <w:rPr>
          <w:rFonts w:ascii="Arial" w:hAnsi="Arial" w:cs="Arial"/>
          <w:b/>
          <w:sz w:val="24"/>
          <w:szCs w:val="24"/>
        </w:rPr>
        <w:t>MSDE Update</w:t>
      </w:r>
      <w:r w:rsidR="00F321AC">
        <w:rPr>
          <w:rFonts w:ascii="Arial" w:hAnsi="Arial" w:cs="Arial"/>
          <w:b/>
          <w:sz w:val="24"/>
          <w:szCs w:val="24"/>
        </w:rPr>
        <w:t xml:space="preserve"> – 2020-2021 School Year </w:t>
      </w:r>
      <w:r w:rsidR="00364868">
        <w:rPr>
          <w:rFonts w:ascii="Arial" w:hAnsi="Arial" w:cs="Arial"/>
          <w:b/>
          <w:sz w:val="24"/>
          <w:szCs w:val="24"/>
        </w:rPr>
        <w:t>Wrap-Up</w:t>
      </w:r>
    </w:p>
    <w:p w14:paraId="488C162C" w14:textId="3F9425D3" w:rsidR="00364868" w:rsidRDefault="00364868" w:rsidP="00364868">
      <w:pPr>
        <w:spacing w:after="0"/>
        <w:ind w:left="360"/>
        <w:jc w:val="both"/>
        <w:rPr>
          <w:rFonts w:ascii="Arial" w:hAnsi="Arial" w:cs="Arial"/>
          <w:sz w:val="24"/>
          <w:szCs w:val="24"/>
        </w:rPr>
      </w:pPr>
    </w:p>
    <w:p w14:paraId="317BDB68" w14:textId="386F5074" w:rsidR="00364868" w:rsidRDefault="00822AF0" w:rsidP="00364868">
      <w:pPr>
        <w:spacing w:after="0"/>
        <w:ind w:left="360"/>
        <w:jc w:val="both"/>
        <w:rPr>
          <w:rFonts w:ascii="Arial" w:hAnsi="Arial" w:cs="Arial"/>
          <w:sz w:val="24"/>
          <w:szCs w:val="24"/>
        </w:rPr>
      </w:pPr>
      <w:r>
        <w:rPr>
          <w:rFonts w:ascii="Arial" w:hAnsi="Arial" w:cs="Arial"/>
          <w:sz w:val="24"/>
          <w:szCs w:val="24"/>
        </w:rPr>
        <w:t xml:space="preserve">Maryland Department of Education (MSDE) Director of Career Programs, </w:t>
      </w:r>
      <w:r w:rsidR="00DC3FF3">
        <w:rPr>
          <w:rFonts w:ascii="Arial" w:hAnsi="Arial" w:cs="Arial"/>
          <w:sz w:val="24"/>
          <w:szCs w:val="24"/>
        </w:rPr>
        <w:t>Marquita Friday</w:t>
      </w:r>
      <w:r w:rsidR="001D5FAB">
        <w:rPr>
          <w:rFonts w:ascii="Arial" w:hAnsi="Arial" w:cs="Arial"/>
          <w:sz w:val="24"/>
          <w:szCs w:val="24"/>
        </w:rPr>
        <w:t>,</w:t>
      </w:r>
      <w:r w:rsidR="00DC3FF3">
        <w:rPr>
          <w:rFonts w:ascii="Arial" w:hAnsi="Arial" w:cs="Arial"/>
          <w:sz w:val="24"/>
          <w:szCs w:val="24"/>
        </w:rPr>
        <w:t xml:space="preserve"> shared two major updates:</w:t>
      </w:r>
    </w:p>
    <w:p w14:paraId="3C18928F" w14:textId="15BB4EB8" w:rsidR="00440CA1" w:rsidRDefault="00440CA1" w:rsidP="00364868">
      <w:pPr>
        <w:spacing w:after="0"/>
        <w:ind w:left="360"/>
        <w:jc w:val="both"/>
        <w:rPr>
          <w:rFonts w:ascii="Arial" w:hAnsi="Arial" w:cs="Arial"/>
          <w:sz w:val="24"/>
          <w:szCs w:val="24"/>
        </w:rPr>
      </w:pPr>
    </w:p>
    <w:p w14:paraId="4DC7A95B" w14:textId="2DF394B7" w:rsidR="00440CA1" w:rsidRPr="00E47FC9" w:rsidRDefault="0047110A" w:rsidP="00440CA1">
      <w:pPr>
        <w:pStyle w:val="ListParagraph"/>
        <w:numPr>
          <w:ilvl w:val="0"/>
          <w:numId w:val="11"/>
        </w:numPr>
        <w:spacing w:after="0"/>
        <w:jc w:val="both"/>
        <w:rPr>
          <w:rFonts w:ascii="Arial" w:hAnsi="Arial" w:cs="Arial"/>
          <w:sz w:val="24"/>
          <w:szCs w:val="24"/>
        </w:rPr>
      </w:pPr>
      <w:r w:rsidRPr="00E47FC9">
        <w:rPr>
          <w:rFonts w:ascii="Arial" w:hAnsi="Arial" w:cs="Arial"/>
          <w:sz w:val="24"/>
          <w:szCs w:val="24"/>
        </w:rPr>
        <w:t>Jobs for the Future (JFF) and Society of Human Resource Management (SH</w:t>
      </w:r>
      <w:r w:rsidR="00440CA1" w:rsidRPr="00E47FC9">
        <w:rPr>
          <w:rFonts w:ascii="Arial" w:hAnsi="Arial" w:cs="Arial"/>
          <w:sz w:val="24"/>
          <w:szCs w:val="24"/>
        </w:rPr>
        <w:t>RM</w:t>
      </w:r>
      <w:r w:rsidRPr="00E47FC9">
        <w:rPr>
          <w:rFonts w:ascii="Arial" w:hAnsi="Arial" w:cs="Arial"/>
          <w:sz w:val="24"/>
          <w:szCs w:val="24"/>
        </w:rPr>
        <w:t>) are partnering</w:t>
      </w:r>
      <w:r w:rsidR="00E47FC9" w:rsidRPr="00E47FC9">
        <w:rPr>
          <w:rFonts w:ascii="Arial" w:hAnsi="Arial" w:cs="Arial"/>
          <w:sz w:val="24"/>
          <w:szCs w:val="24"/>
        </w:rPr>
        <w:t xml:space="preserve"> for a Youth Apprenticeship opportunity</w:t>
      </w:r>
      <w:r w:rsidRPr="00E47FC9">
        <w:rPr>
          <w:rFonts w:ascii="Arial" w:hAnsi="Arial" w:cs="Arial"/>
          <w:sz w:val="24"/>
          <w:szCs w:val="24"/>
        </w:rPr>
        <w:t>. There will be a webinar on</w:t>
      </w:r>
      <w:r w:rsidR="00440CA1" w:rsidRPr="00E47FC9">
        <w:rPr>
          <w:rFonts w:ascii="Arial" w:hAnsi="Arial" w:cs="Arial"/>
          <w:sz w:val="24"/>
          <w:szCs w:val="24"/>
        </w:rPr>
        <w:t xml:space="preserve"> June </w:t>
      </w:r>
      <w:r w:rsidRPr="00E47FC9">
        <w:rPr>
          <w:rFonts w:ascii="Arial" w:hAnsi="Arial" w:cs="Arial"/>
          <w:sz w:val="24"/>
          <w:szCs w:val="24"/>
        </w:rPr>
        <w:t>3rd</w:t>
      </w:r>
      <w:r w:rsidR="00E47FC9" w:rsidRPr="00E47FC9">
        <w:rPr>
          <w:rFonts w:ascii="Arial" w:hAnsi="Arial" w:cs="Arial"/>
          <w:sz w:val="24"/>
          <w:szCs w:val="24"/>
        </w:rPr>
        <w:t xml:space="preserve"> that should provide more insight on </w:t>
      </w:r>
      <w:r w:rsidR="00440CA1" w:rsidRPr="00E47FC9">
        <w:rPr>
          <w:rFonts w:ascii="Arial" w:hAnsi="Arial" w:cs="Arial"/>
          <w:sz w:val="24"/>
          <w:szCs w:val="24"/>
        </w:rPr>
        <w:t xml:space="preserve">how </w:t>
      </w:r>
      <w:r w:rsidR="00E47FC9" w:rsidRPr="00E47FC9">
        <w:rPr>
          <w:rFonts w:ascii="Arial" w:hAnsi="Arial" w:cs="Arial"/>
          <w:sz w:val="24"/>
          <w:szCs w:val="24"/>
        </w:rPr>
        <w:t>Maryland</w:t>
      </w:r>
      <w:r w:rsidR="00440CA1" w:rsidRPr="00E47FC9">
        <w:rPr>
          <w:rFonts w:ascii="Arial" w:hAnsi="Arial" w:cs="Arial"/>
          <w:sz w:val="24"/>
          <w:szCs w:val="24"/>
        </w:rPr>
        <w:t xml:space="preserve"> take advantage of this opportunity</w:t>
      </w:r>
      <w:r w:rsidR="00E47FC9" w:rsidRPr="00E47FC9">
        <w:rPr>
          <w:rFonts w:ascii="Arial" w:hAnsi="Arial" w:cs="Arial"/>
          <w:sz w:val="24"/>
          <w:szCs w:val="24"/>
        </w:rPr>
        <w:t>.</w:t>
      </w:r>
    </w:p>
    <w:p w14:paraId="41C894B9" w14:textId="46FE620F" w:rsidR="00440CA1" w:rsidRPr="00420CCF" w:rsidRDefault="00440CA1" w:rsidP="00364868">
      <w:pPr>
        <w:spacing w:after="0"/>
        <w:ind w:left="360"/>
        <w:jc w:val="both"/>
        <w:rPr>
          <w:rFonts w:ascii="Arial" w:hAnsi="Arial" w:cs="Arial"/>
          <w:sz w:val="24"/>
          <w:szCs w:val="24"/>
        </w:rPr>
      </w:pPr>
    </w:p>
    <w:p w14:paraId="2804C606" w14:textId="2F83CF2B" w:rsidR="00440CA1" w:rsidRPr="00420CCF" w:rsidRDefault="00822AF0" w:rsidP="00440CA1">
      <w:pPr>
        <w:pStyle w:val="ListParagraph"/>
        <w:numPr>
          <w:ilvl w:val="0"/>
          <w:numId w:val="11"/>
        </w:numPr>
        <w:spacing w:after="0"/>
        <w:jc w:val="both"/>
        <w:rPr>
          <w:rFonts w:ascii="Arial" w:hAnsi="Arial" w:cs="Arial"/>
          <w:sz w:val="24"/>
          <w:szCs w:val="24"/>
        </w:rPr>
      </w:pPr>
      <w:r w:rsidRPr="00420CCF">
        <w:rPr>
          <w:rFonts w:ascii="Arial" w:hAnsi="Arial" w:cs="Arial"/>
          <w:sz w:val="24"/>
          <w:szCs w:val="24"/>
        </w:rPr>
        <w:t>MSDE is t</w:t>
      </w:r>
      <w:r w:rsidR="00440CA1" w:rsidRPr="00420CCF">
        <w:rPr>
          <w:rFonts w:ascii="Arial" w:hAnsi="Arial" w:cs="Arial"/>
          <w:sz w:val="24"/>
          <w:szCs w:val="24"/>
        </w:rPr>
        <w:t>hinking about how to better collect data</w:t>
      </w:r>
      <w:r w:rsidRPr="00420CCF">
        <w:rPr>
          <w:rFonts w:ascii="Arial" w:hAnsi="Arial" w:cs="Arial"/>
          <w:sz w:val="24"/>
          <w:szCs w:val="24"/>
        </w:rPr>
        <w:t>.</w:t>
      </w:r>
      <w:r w:rsidR="00BD5E12" w:rsidRPr="00420CCF">
        <w:rPr>
          <w:rFonts w:ascii="Arial" w:hAnsi="Arial" w:cs="Arial"/>
          <w:sz w:val="24"/>
          <w:szCs w:val="24"/>
        </w:rPr>
        <w:t xml:space="preserve"> It would be helpful to have </w:t>
      </w:r>
      <w:r w:rsidR="00440CA1" w:rsidRPr="00420CCF">
        <w:rPr>
          <w:rFonts w:ascii="Arial" w:hAnsi="Arial" w:cs="Arial"/>
          <w:sz w:val="24"/>
          <w:szCs w:val="24"/>
        </w:rPr>
        <w:t>confirmation on student</w:t>
      </w:r>
      <w:r w:rsidR="00BD5E12" w:rsidRPr="00420CCF">
        <w:rPr>
          <w:rFonts w:ascii="Arial" w:hAnsi="Arial" w:cs="Arial"/>
          <w:sz w:val="24"/>
          <w:szCs w:val="24"/>
        </w:rPr>
        <w:t>’</w:t>
      </w:r>
      <w:r w:rsidR="00440CA1" w:rsidRPr="00420CCF">
        <w:rPr>
          <w:rFonts w:ascii="Arial" w:hAnsi="Arial" w:cs="Arial"/>
          <w:sz w:val="24"/>
          <w:szCs w:val="24"/>
        </w:rPr>
        <w:t>s apprenticeship start and completion (in terms of the number of hours).</w:t>
      </w:r>
      <w:r w:rsidR="00420CCF" w:rsidRPr="00420CCF">
        <w:rPr>
          <w:rFonts w:ascii="Arial" w:hAnsi="Arial" w:cs="Arial"/>
          <w:sz w:val="24"/>
          <w:szCs w:val="24"/>
        </w:rPr>
        <w:t xml:space="preserve"> This tracking would</w:t>
      </w:r>
      <w:r w:rsidR="00BD5E12" w:rsidRPr="00420CCF">
        <w:rPr>
          <w:rFonts w:ascii="Arial" w:hAnsi="Arial" w:cs="Arial"/>
          <w:sz w:val="24"/>
          <w:szCs w:val="24"/>
        </w:rPr>
        <w:t xml:space="preserve"> enrich data</w:t>
      </w:r>
      <w:r w:rsidR="00420CCF" w:rsidRPr="00420CCF">
        <w:rPr>
          <w:rFonts w:ascii="Arial" w:hAnsi="Arial" w:cs="Arial"/>
          <w:sz w:val="24"/>
          <w:szCs w:val="24"/>
        </w:rPr>
        <w:t xml:space="preserve"> and give a better idea of how students are doing</w:t>
      </w:r>
      <w:r w:rsidR="00BD5E12" w:rsidRPr="00420CCF">
        <w:rPr>
          <w:rFonts w:ascii="Arial" w:hAnsi="Arial" w:cs="Arial"/>
          <w:sz w:val="24"/>
          <w:szCs w:val="24"/>
        </w:rPr>
        <w:t>.</w:t>
      </w:r>
      <w:r w:rsidR="00440CA1" w:rsidRPr="00420CCF">
        <w:rPr>
          <w:rFonts w:ascii="Arial" w:hAnsi="Arial" w:cs="Arial"/>
          <w:sz w:val="24"/>
          <w:szCs w:val="24"/>
        </w:rPr>
        <w:t xml:space="preserve"> </w:t>
      </w:r>
      <w:r w:rsidR="00BD5E12" w:rsidRPr="00420CCF">
        <w:rPr>
          <w:rFonts w:ascii="Arial" w:hAnsi="Arial" w:cs="Arial"/>
          <w:sz w:val="24"/>
          <w:szCs w:val="24"/>
        </w:rPr>
        <w:t>MSDE is planning to a</w:t>
      </w:r>
      <w:r w:rsidR="00440CA1" w:rsidRPr="00420CCF">
        <w:rPr>
          <w:rFonts w:ascii="Arial" w:hAnsi="Arial" w:cs="Arial"/>
          <w:sz w:val="24"/>
          <w:szCs w:val="24"/>
        </w:rPr>
        <w:t xml:space="preserve">dd </w:t>
      </w:r>
      <w:r w:rsidR="00BA0165">
        <w:rPr>
          <w:rFonts w:ascii="Arial" w:hAnsi="Arial" w:cs="Arial"/>
          <w:sz w:val="24"/>
          <w:szCs w:val="24"/>
        </w:rPr>
        <w:t xml:space="preserve">this </w:t>
      </w:r>
      <w:r w:rsidR="00440CA1" w:rsidRPr="00420CCF">
        <w:rPr>
          <w:rFonts w:ascii="Arial" w:hAnsi="Arial" w:cs="Arial"/>
          <w:sz w:val="24"/>
          <w:szCs w:val="24"/>
        </w:rPr>
        <w:t xml:space="preserve">tracking element to </w:t>
      </w:r>
      <w:r w:rsidR="00BD5E12" w:rsidRPr="00420CCF">
        <w:rPr>
          <w:rFonts w:ascii="Arial" w:hAnsi="Arial" w:cs="Arial"/>
          <w:sz w:val="24"/>
          <w:szCs w:val="24"/>
        </w:rPr>
        <w:t xml:space="preserve">their </w:t>
      </w:r>
      <w:r w:rsidR="00440CA1" w:rsidRPr="00420CCF">
        <w:rPr>
          <w:rFonts w:ascii="Arial" w:hAnsi="Arial" w:cs="Arial"/>
          <w:sz w:val="24"/>
          <w:szCs w:val="24"/>
        </w:rPr>
        <w:t xml:space="preserve">program proposal. </w:t>
      </w:r>
      <w:r w:rsidR="00AD5645">
        <w:rPr>
          <w:rFonts w:ascii="Arial" w:hAnsi="Arial" w:cs="Arial"/>
          <w:sz w:val="24"/>
          <w:szCs w:val="24"/>
        </w:rPr>
        <w:t>MSDE is working to</w:t>
      </w:r>
      <w:r w:rsidR="006465A1">
        <w:rPr>
          <w:rFonts w:ascii="Arial" w:hAnsi="Arial" w:cs="Arial"/>
          <w:sz w:val="24"/>
          <w:szCs w:val="24"/>
        </w:rPr>
        <w:t xml:space="preserve"> have this in </w:t>
      </w:r>
      <w:r w:rsidR="00AD5645">
        <w:rPr>
          <w:rFonts w:ascii="Arial" w:hAnsi="Arial" w:cs="Arial"/>
          <w:sz w:val="24"/>
          <w:szCs w:val="24"/>
        </w:rPr>
        <w:t xml:space="preserve">place for the upcoming school year. </w:t>
      </w:r>
    </w:p>
    <w:p w14:paraId="4BC62677" w14:textId="14EC1AF8" w:rsidR="00440CA1" w:rsidRPr="00BF4D95" w:rsidRDefault="00440CA1" w:rsidP="00BF4D95">
      <w:pPr>
        <w:spacing w:after="0"/>
        <w:jc w:val="both"/>
        <w:rPr>
          <w:rFonts w:ascii="Arial" w:hAnsi="Arial" w:cs="Arial"/>
          <w:sz w:val="24"/>
          <w:szCs w:val="24"/>
        </w:rPr>
      </w:pPr>
    </w:p>
    <w:p w14:paraId="5ACD235C" w14:textId="77777777" w:rsidR="00364868" w:rsidRPr="00364868" w:rsidRDefault="00364868" w:rsidP="00364868">
      <w:pPr>
        <w:spacing w:after="0"/>
        <w:ind w:left="360"/>
        <w:jc w:val="both"/>
        <w:rPr>
          <w:rFonts w:ascii="Arial" w:hAnsi="Arial" w:cs="Arial"/>
          <w:sz w:val="24"/>
          <w:szCs w:val="24"/>
        </w:rPr>
      </w:pPr>
    </w:p>
    <w:p w14:paraId="7589861C" w14:textId="7AFCA50C" w:rsidR="00364868" w:rsidRDefault="00364868" w:rsidP="00364868">
      <w:pPr>
        <w:pStyle w:val="ListParagraph"/>
        <w:numPr>
          <w:ilvl w:val="0"/>
          <w:numId w:val="1"/>
        </w:numPr>
        <w:spacing w:after="0"/>
        <w:jc w:val="both"/>
        <w:rPr>
          <w:rFonts w:ascii="Arial" w:hAnsi="Arial" w:cs="Arial"/>
          <w:b/>
          <w:sz w:val="24"/>
          <w:szCs w:val="24"/>
        </w:rPr>
      </w:pPr>
      <w:r w:rsidRPr="00364868">
        <w:rPr>
          <w:rFonts w:ascii="Arial" w:hAnsi="Arial" w:cs="Arial"/>
          <w:b/>
          <w:sz w:val="24"/>
          <w:szCs w:val="24"/>
        </w:rPr>
        <w:t>Policy Update – Regulations; Relevant School System and/or MSDE policies; Rel</w:t>
      </w:r>
      <w:r>
        <w:rPr>
          <w:rFonts w:ascii="Arial" w:hAnsi="Arial" w:cs="Arial"/>
          <w:b/>
          <w:sz w:val="24"/>
          <w:szCs w:val="24"/>
        </w:rPr>
        <w:t>ated Instruction review process</w:t>
      </w:r>
      <w:r w:rsidR="00DD743E">
        <w:rPr>
          <w:rFonts w:ascii="Arial" w:hAnsi="Arial" w:cs="Arial"/>
          <w:b/>
          <w:sz w:val="24"/>
          <w:szCs w:val="24"/>
        </w:rPr>
        <w:t>; MATC AMP Checklist</w:t>
      </w:r>
    </w:p>
    <w:p w14:paraId="01FFEEBD" w14:textId="6C3C7D95" w:rsidR="00C06C5F" w:rsidRDefault="00C06C5F" w:rsidP="00C06C5F">
      <w:pPr>
        <w:spacing w:after="0"/>
        <w:ind w:left="360"/>
        <w:jc w:val="both"/>
        <w:rPr>
          <w:rFonts w:ascii="Arial" w:hAnsi="Arial" w:cs="Arial"/>
          <w:b/>
          <w:sz w:val="24"/>
          <w:szCs w:val="24"/>
        </w:rPr>
      </w:pPr>
    </w:p>
    <w:p w14:paraId="67AAB529" w14:textId="529AF3BF" w:rsidR="00C06C5F" w:rsidRPr="00136EF0" w:rsidRDefault="00136EF0" w:rsidP="00C06C5F">
      <w:pPr>
        <w:spacing w:after="0"/>
        <w:ind w:left="360"/>
        <w:jc w:val="both"/>
        <w:rPr>
          <w:rFonts w:ascii="Arial" w:hAnsi="Arial" w:cs="Arial"/>
          <w:sz w:val="24"/>
          <w:szCs w:val="24"/>
        </w:rPr>
      </w:pPr>
      <w:r>
        <w:rPr>
          <w:rFonts w:ascii="Arial" w:hAnsi="Arial" w:cs="Arial"/>
          <w:sz w:val="24"/>
          <w:szCs w:val="24"/>
        </w:rPr>
        <w:t>MD Labor, MSDE</w:t>
      </w:r>
      <w:r w:rsidRPr="00136EF0">
        <w:rPr>
          <w:rFonts w:ascii="Arial" w:hAnsi="Arial" w:cs="Arial"/>
          <w:sz w:val="24"/>
          <w:szCs w:val="24"/>
        </w:rPr>
        <w:t>, and partners at the Maryland Longitudinal Data System (MLDS) are working to enhance data collection as</w:t>
      </w:r>
      <w:r w:rsidR="00C53AEF">
        <w:rPr>
          <w:rFonts w:ascii="Arial" w:hAnsi="Arial" w:cs="Arial"/>
          <w:sz w:val="24"/>
          <w:szCs w:val="24"/>
        </w:rPr>
        <w:t xml:space="preserve"> previously</w:t>
      </w:r>
      <w:r w:rsidRPr="00136EF0">
        <w:rPr>
          <w:rFonts w:ascii="Arial" w:hAnsi="Arial" w:cs="Arial"/>
          <w:sz w:val="24"/>
          <w:szCs w:val="24"/>
        </w:rPr>
        <w:t xml:space="preserve"> mentioned. </w:t>
      </w:r>
    </w:p>
    <w:p w14:paraId="4D9FE84A" w14:textId="77777777" w:rsidR="00BF4D95" w:rsidRPr="00C53AEF" w:rsidRDefault="00BF4D95" w:rsidP="00C06C5F">
      <w:pPr>
        <w:spacing w:after="0"/>
        <w:ind w:left="360"/>
        <w:jc w:val="both"/>
        <w:rPr>
          <w:rFonts w:ascii="Arial" w:hAnsi="Arial" w:cs="Arial"/>
          <w:sz w:val="24"/>
          <w:szCs w:val="24"/>
        </w:rPr>
      </w:pPr>
    </w:p>
    <w:p w14:paraId="20620A67" w14:textId="3825BB0D" w:rsidR="00C53AEF" w:rsidRPr="00C53AEF" w:rsidRDefault="00C53AEF" w:rsidP="00C06C5F">
      <w:pPr>
        <w:spacing w:after="0"/>
        <w:ind w:left="360"/>
        <w:jc w:val="both"/>
        <w:rPr>
          <w:rFonts w:ascii="Arial" w:hAnsi="Arial" w:cs="Arial"/>
          <w:sz w:val="24"/>
          <w:szCs w:val="24"/>
        </w:rPr>
      </w:pPr>
      <w:r w:rsidRPr="00C53AEF">
        <w:rPr>
          <w:rFonts w:ascii="Arial" w:hAnsi="Arial" w:cs="Arial"/>
          <w:sz w:val="24"/>
          <w:szCs w:val="24"/>
        </w:rPr>
        <w:t>As AMP grows and m</w:t>
      </w:r>
      <w:r w:rsidR="009F51F6" w:rsidRPr="00C53AEF">
        <w:rPr>
          <w:rFonts w:ascii="Arial" w:hAnsi="Arial" w:cs="Arial"/>
          <w:sz w:val="24"/>
          <w:szCs w:val="24"/>
        </w:rPr>
        <w:t>ore and more employers are becoming interested,</w:t>
      </w:r>
      <w:r w:rsidRPr="00C53AEF">
        <w:rPr>
          <w:rFonts w:ascii="Arial" w:hAnsi="Arial" w:cs="Arial"/>
          <w:sz w:val="24"/>
          <w:szCs w:val="24"/>
        </w:rPr>
        <w:t xml:space="preserve"> the differences across school systems</w:t>
      </w:r>
      <w:r w:rsidR="009F51F6" w:rsidRPr="00C53AEF">
        <w:rPr>
          <w:rFonts w:ascii="Arial" w:hAnsi="Arial" w:cs="Arial"/>
          <w:sz w:val="24"/>
          <w:szCs w:val="24"/>
        </w:rPr>
        <w:t xml:space="preserve"> (i.e. student schedules, related instruction location, travel rules, etc.)</w:t>
      </w:r>
      <w:r w:rsidRPr="00C53AEF">
        <w:rPr>
          <w:rFonts w:ascii="Arial" w:hAnsi="Arial" w:cs="Arial"/>
          <w:sz w:val="24"/>
          <w:szCs w:val="24"/>
        </w:rPr>
        <w:t xml:space="preserve"> has become more challenging to navigate</w:t>
      </w:r>
      <w:r w:rsidR="009F51F6" w:rsidRPr="00C53AEF">
        <w:rPr>
          <w:rFonts w:ascii="Arial" w:hAnsi="Arial" w:cs="Arial"/>
          <w:sz w:val="24"/>
          <w:szCs w:val="24"/>
        </w:rPr>
        <w:t xml:space="preserve">. Director MacLarion brought up the concern of programs being </w:t>
      </w:r>
      <w:r w:rsidRPr="00C53AEF">
        <w:rPr>
          <w:rFonts w:ascii="Arial" w:hAnsi="Arial" w:cs="Arial"/>
          <w:sz w:val="24"/>
          <w:szCs w:val="24"/>
        </w:rPr>
        <w:t>presented</w:t>
      </w:r>
      <w:r w:rsidR="009F51F6" w:rsidRPr="00C53AEF">
        <w:rPr>
          <w:rFonts w:ascii="Arial" w:hAnsi="Arial" w:cs="Arial"/>
          <w:sz w:val="24"/>
          <w:szCs w:val="24"/>
        </w:rPr>
        <w:t xml:space="preserve"> in front of MATC and approved,</w:t>
      </w:r>
      <w:r w:rsidRPr="00C53AEF">
        <w:rPr>
          <w:rFonts w:ascii="Arial" w:hAnsi="Arial" w:cs="Arial"/>
          <w:sz w:val="24"/>
          <w:szCs w:val="24"/>
        </w:rPr>
        <w:t xml:space="preserve"> to only later find</w:t>
      </w:r>
      <w:r w:rsidR="009F51F6" w:rsidRPr="00C53AEF">
        <w:rPr>
          <w:rFonts w:ascii="Arial" w:hAnsi="Arial" w:cs="Arial"/>
          <w:sz w:val="24"/>
          <w:szCs w:val="24"/>
        </w:rPr>
        <w:t xml:space="preserve"> out that they cannot function as a program because of MSDE</w:t>
      </w:r>
      <w:r w:rsidRPr="00C53AEF">
        <w:rPr>
          <w:rFonts w:ascii="Arial" w:hAnsi="Arial" w:cs="Arial"/>
          <w:sz w:val="24"/>
          <w:szCs w:val="24"/>
        </w:rPr>
        <w:t>/county specific</w:t>
      </w:r>
      <w:r w:rsidR="009F51F6" w:rsidRPr="00C53AEF">
        <w:rPr>
          <w:rFonts w:ascii="Arial" w:hAnsi="Arial" w:cs="Arial"/>
          <w:sz w:val="24"/>
          <w:szCs w:val="24"/>
        </w:rPr>
        <w:t xml:space="preserve"> rules. </w:t>
      </w:r>
      <w:r w:rsidR="00CD7F7F" w:rsidRPr="00C53AEF">
        <w:rPr>
          <w:rFonts w:ascii="Arial" w:hAnsi="Arial" w:cs="Arial"/>
          <w:sz w:val="24"/>
          <w:szCs w:val="24"/>
        </w:rPr>
        <w:t>A single business may want to work with 17 local schools systems</w:t>
      </w:r>
      <w:r w:rsidR="003B3175">
        <w:rPr>
          <w:rFonts w:ascii="Arial" w:hAnsi="Arial" w:cs="Arial"/>
          <w:sz w:val="24"/>
          <w:szCs w:val="24"/>
        </w:rPr>
        <w:t>,</w:t>
      </w:r>
      <w:r w:rsidR="00CD7F7F" w:rsidRPr="00C53AEF">
        <w:rPr>
          <w:rFonts w:ascii="Arial" w:hAnsi="Arial" w:cs="Arial"/>
          <w:sz w:val="24"/>
          <w:szCs w:val="24"/>
        </w:rPr>
        <w:t xml:space="preserve"> and it is challen</w:t>
      </w:r>
      <w:r w:rsidR="00DE356E" w:rsidRPr="00C53AEF">
        <w:rPr>
          <w:rFonts w:ascii="Arial" w:hAnsi="Arial" w:cs="Arial"/>
          <w:sz w:val="24"/>
          <w:szCs w:val="24"/>
        </w:rPr>
        <w:t>ging</w:t>
      </w:r>
      <w:r w:rsidRPr="00C53AEF">
        <w:rPr>
          <w:rFonts w:ascii="Arial" w:hAnsi="Arial" w:cs="Arial"/>
          <w:sz w:val="24"/>
          <w:szCs w:val="24"/>
        </w:rPr>
        <w:t xml:space="preserve"> when</w:t>
      </w:r>
      <w:r w:rsidR="00DE356E" w:rsidRPr="00C53AEF">
        <w:rPr>
          <w:rFonts w:ascii="Arial" w:hAnsi="Arial" w:cs="Arial"/>
          <w:sz w:val="24"/>
          <w:szCs w:val="24"/>
        </w:rPr>
        <w:t xml:space="preserve"> each has different rules</w:t>
      </w:r>
      <w:r w:rsidR="00CD7F7F" w:rsidRPr="00C53AEF">
        <w:rPr>
          <w:rFonts w:ascii="Arial" w:hAnsi="Arial" w:cs="Arial"/>
          <w:sz w:val="24"/>
          <w:szCs w:val="24"/>
        </w:rPr>
        <w:t xml:space="preserve"> and regulations with no uniformity </w:t>
      </w:r>
      <w:r w:rsidRPr="00C53AEF">
        <w:rPr>
          <w:rFonts w:ascii="Arial" w:hAnsi="Arial" w:cs="Arial"/>
          <w:sz w:val="24"/>
          <w:szCs w:val="24"/>
        </w:rPr>
        <w:t>or concrete guidance. That being said, in some instances</w:t>
      </w:r>
      <w:r w:rsidR="003B3175">
        <w:rPr>
          <w:rFonts w:ascii="Arial" w:hAnsi="Arial" w:cs="Arial"/>
          <w:sz w:val="24"/>
          <w:szCs w:val="24"/>
        </w:rPr>
        <w:t>, a</w:t>
      </w:r>
      <w:r>
        <w:rPr>
          <w:rFonts w:ascii="Arial" w:hAnsi="Arial" w:cs="Arial"/>
          <w:sz w:val="24"/>
          <w:szCs w:val="24"/>
        </w:rPr>
        <w:t xml:space="preserve"> one size fits all </w:t>
      </w:r>
      <w:r w:rsidR="003B3175">
        <w:rPr>
          <w:rFonts w:ascii="Arial" w:hAnsi="Arial" w:cs="Arial"/>
          <w:sz w:val="24"/>
          <w:szCs w:val="24"/>
        </w:rPr>
        <w:t xml:space="preserve">solution </w:t>
      </w:r>
      <w:r>
        <w:rPr>
          <w:rFonts w:ascii="Arial" w:hAnsi="Arial" w:cs="Arial"/>
          <w:sz w:val="24"/>
          <w:szCs w:val="24"/>
        </w:rPr>
        <w:t>may not be the best solution</w:t>
      </w:r>
      <w:r w:rsidR="003B3175">
        <w:rPr>
          <w:rFonts w:ascii="Arial" w:hAnsi="Arial" w:cs="Arial"/>
          <w:sz w:val="24"/>
          <w:szCs w:val="24"/>
        </w:rPr>
        <w:t>,</w:t>
      </w:r>
      <w:r>
        <w:rPr>
          <w:rFonts w:ascii="Arial" w:hAnsi="Arial" w:cs="Arial"/>
          <w:sz w:val="24"/>
          <w:szCs w:val="24"/>
        </w:rPr>
        <w:t xml:space="preserve"> and</w:t>
      </w:r>
      <w:r w:rsidRPr="00C53AEF">
        <w:rPr>
          <w:rFonts w:ascii="Arial" w:hAnsi="Arial" w:cs="Arial"/>
          <w:sz w:val="24"/>
          <w:szCs w:val="24"/>
        </w:rPr>
        <w:t xml:space="preserve"> program</w:t>
      </w:r>
      <w:r>
        <w:rPr>
          <w:rFonts w:ascii="Arial" w:hAnsi="Arial" w:cs="Arial"/>
          <w:sz w:val="24"/>
          <w:szCs w:val="24"/>
        </w:rPr>
        <w:t>s</w:t>
      </w:r>
      <w:r w:rsidRPr="00C53AEF">
        <w:rPr>
          <w:rFonts w:ascii="Arial" w:hAnsi="Arial" w:cs="Arial"/>
          <w:sz w:val="24"/>
          <w:szCs w:val="24"/>
        </w:rPr>
        <w:t xml:space="preserve"> </w:t>
      </w:r>
      <w:r>
        <w:rPr>
          <w:rFonts w:ascii="Arial" w:hAnsi="Arial" w:cs="Arial"/>
          <w:sz w:val="24"/>
          <w:szCs w:val="24"/>
        </w:rPr>
        <w:t>should</w:t>
      </w:r>
      <w:r w:rsidRPr="00C53AEF">
        <w:rPr>
          <w:rFonts w:ascii="Arial" w:hAnsi="Arial" w:cs="Arial"/>
          <w:sz w:val="24"/>
          <w:szCs w:val="24"/>
        </w:rPr>
        <w:t xml:space="preserve"> be looked at on a</w:t>
      </w:r>
      <w:r>
        <w:rPr>
          <w:rFonts w:ascii="Arial" w:hAnsi="Arial" w:cs="Arial"/>
          <w:sz w:val="24"/>
          <w:szCs w:val="24"/>
        </w:rPr>
        <w:t>n</w:t>
      </w:r>
      <w:r w:rsidRPr="00C53AEF">
        <w:rPr>
          <w:rFonts w:ascii="Arial" w:hAnsi="Arial" w:cs="Arial"/>
          <w:sz w:val="24"/>
          <w:szCs w:val="24"/>
        </w:rPr>
        <w:t xml:space="preserve"> indiv</w:t>
      </w:r>
      <w:r w:rsidR="003B3175">
        <w:rPr>
          <w:rFonts w:ascii="Arial" w:hAnsi="Arial" w:cs="Arial"/>
          <w:sz w:val="24"/>
          <w:szCs w:val="24"/>
        </w:rPr>
        <w:t>idual case by case basis (e.g. an e</w:t>
      </w:r>
      <w:r w:rsidRPr="00C53AEF">
        <w:rPr>
          <w:rFonts w:ascii="Arial" w:hAnsi="Arial" w:cs="Arial"/>
          <w:sz w:val="24"/>
          <w:szCs w:val="24"/>
        </w:rPr>
        <w:t>mployer works out of his home</w:t>
      </w:r>
      <w:r w:rsidR="003B3175">
        <w:rPr>
          <w:rFonts w:ascii="Arial" w:hAnsi="Arial" w:cs="Arial"/>
          <w:sz w:val="24"/>
          <w:szCs w:val="24"/>
        </w:rPr>
        <w:t xml:space="preserve"> with no other employees versus one that</w:t>
      </w:r>
      <w:r w:rsidRPr="00C53AEF">
        <w:rPr>
          <w:rFonts w:ascii="Arial" w:hAnsi="Arial" w:cs="Arial"/>
          <w:sz w:val="24"/>
          <w:szCs w:val="24"/>
        </w:rPr>
        <w:t xml:space="preserve"> has 10+ other employees so it is unlikely that the student will ever be alone in the house</w:t>
      </w:r>
      <w:r w:rsidR="00152D51">
        <w:rPr>
          <w:rFonts w:ascii="Arial" w:hAnsi="Arial" w:cs="Arial"/>
          <w:sz w:val="24"/>
          <w:szCs w:val="24"/>
        </w:rPr>
        <w:t>/only with the employer</w:t>
      </w:r>
      <w:r w:rsidRPr="00C53AEF">
        <w:rPr>
          <w:rFonts w:ascii="Arial" w:hAnsi="Arial" w:cs="Arial"/>
          <w:sz w:val="24"/>
          <w:szCs w:val="24"/>
        </w:rPr>
        <w:t>).</w:t>
      </w:r>
    </w:p>
    <w:p w14:paraId="6717081E" w14:textId="77777777" w:rsidR="00C53AEF" w:rsidRDefault="00C53AEF" w:rsidP="00C06C5F">
      <w:pPr>
        <w:spacing w:after="0"/>
        <w:ind w:left="360"/>
        <w:jc w:val="both"/>
        <w:rPr>
          <w:rFonts w:ascii="Arial" w:hAnsi="Arial" w:cs="Arial"/>
          <w:sz w:val="24"/>
          <w:szCs w:val="24"/>
          <w:highlight w:val="green"/>
        </w:rPr>
      </w:pPr>
    </w:p>
    <w:p w14:paraId="2A812DBD" w14:textId="4995DDBE" w:rsidR="00C53AEF" w:rsidRPr="00C53AEF" w:rsidRDefault="002328D1" w:rsidP="00C53AEF">
      <w:pPr>
        <w:spacing w:after="0"/>
        <w:ind w:firstLine="360"/>
        <w:jc w:val="both"/>
        <w:rPr>
          <w:rFonts w:ascii="Arial" w:hAnsi="Arial" w:cs="Arial"/>
          <w:sz w:val="24"/>
          <w:szCs w:val="24"/>
        </w:rPr>
      </w:pPr>
      <w:r>
        <w:rPr>
          <w:rFonts w:ascii="Arial" w:hAnsi="Arial" w:cs="Arial"/>
          <w:sz w:val="24"/>
          <w:szCs w:val="24"/>
        </w:rPr>
        <w:t>P</w:t>
      </w:r>
      <w:r w:rsidR="00C53AEF" w:rsidRPr="00C53AEF">
        <w:rPr>
          <w:rFonts w:ascii="Arial" w:hAnsi="Arial" w:cs="Arial"/>
          <w:sz w:val="24"/>
          <w:szCs w:val="24"/>
        </w:rPr>
        <w:t>ossible ideas</w:t>
      </w:r>
      <w:r>
        <w:rPr>
          <w:rFonts w:ascii="Arial" w:hAnsi="Arial" w:cs="Arial"/>
          <w:sz w:val="24"/>
          <w:szCs w:val="24"/>
        </w:rPr>
        <w:t xml:space="preserve"> to mitigate this issue include</w:t>
      </w:r>
      <w:r w:rsidR="00C53AEF" w:rsidRPr="00C53AEF">
        <w:rPr>
          <w:rFonts w:ascii="Arial" w:hAnsi="Arial" w:cs="Arial"/>
          <w:sz w:val="24"/>
          <w:szCs w:val="24"/>
        </w:rPr>
        <w:t>:</w:t>
      </w:r>
    </w:p>
    <w:p w14:paraId="7102A1FE" w14:textId="15689C77" w:rsidR="00C53AEF" w:rsidRPr="00C53AEF" w:rsidRDefault="00C53AEF" w:rsidP="00C53AEF">
      <w:pPr>
        <w:pStyle w:val="ListParagraph"/>
        <w:numPr>
          <w:ilvl w:val="0"/>
          <w:numId w:val="13"/>
        </w:numPr>
        <w:spacing w:after="0"/>
        <w:jc w:val="both"/>
        <w:rPr>
          <w:rFonts w:ascii="Arial" w:hAnsi="Arial" w:cs="Arial"/>
          <w:sz w:val="24"/>
          <w:szCs w:val="24"/>
        </w:rPr>
      </w:pPr>
      <w:r w:rsidRPr="00C53AEF">
        <w:rPr>
          <w:rFonts w:ascii="Arial" w:hAnsi="Arial" w:cs="Arial"/>
          <w:sz w:val="24"/>
          <w:szCs w:val="24"/>
        </w:rPr>
        <w:t>Sending a survey to all school systems and gathering their procedures</w:t>
      </w:r>
      <w:r w:rsidR="002328D1">
        <w:rPr>
          <w:rFonts w:ascii="Arial" w:hAnsi="Arial" w:cs="Arial"/>
          <w:sz w:val="24"/>
          <w:szCs w:val="24"/>
        </w:rPr>
        <w:t>;</w:t>
      </w:r>
      <w:r w:rsidRPr="00C53AEF">
        <w:rPr>
          <w:rFonts w:ascii="Arial" w:hAnsi="Arial" w:cs="Arial"/>
          <w:sz w:val="24"/>
          <w:szCs w:val="24"/>
        </w:rPr>
        <w:t xml:space="preserve"> </w:t>
      </w:r>
    </w:p>
    <w:p w14:paraId="6B05B895" w14:textId="2ADB0B64" w:rsidR="00C53AEF" w:rsidRPr="00C53AEF" w:rsidRDefault="00C53AEF" w:rsidP="00C53AEF">
      <w:pPr>
        <w:pStyle w:val="ListParagraph"/>
        <w:numPr>
          <w:ilvl w:val="0"/>
          <w:numId w:val="13"/>
        </w:numPr>
        <w:spacing w:after="0"/>
        <w:jc w:val="both"/>
        <w:rPr>
          <w:rFonts w:ascii="Arial" w:hAnsi="Arial" w:cs="Arial"/>
          <w:sz w:val="24"/>
          <w:szCs w:val="24"/>
        </w:rPr>
      </w:pPr>
      <w:r w:rsidRPr="00C53AEF">
        <w:rPr>
          <w:rFonts w:ascii="Arial" w:hAnsi="Arial" w:cs="Arial"/>
          <w:sz w:val="24"/>
          <w:szCs w:val="24"/>
        </w:rPr>
        <w:t xml:space="preserve">Creating an </w:t>
      </w:r>
      <w:r w:rsidR="00180F66" w:rsidRPr="00C53AEF">
        <w:rPr>
          <w:rFonts w:ascii="Arial" w:hAnsi="Arial" w:cs="Arial"/>
          <w:sz w:val="24"/>
          <w:szCs w:val="24"/>
        </w:rPr>
        <w:t xml:space="preserve">electronic catalog of </w:t>
      </w:r>
      <w:r w:rsidRPr="00C53AEF">
        <w:rPr>
          <w:rFonts w:ascii="Arial" w:hAnsi="Arial" w:cs="Arial"/>
          <w:sz w:val="24"/>
          <w:szCs w:val="24"/>
        </w:rPr>
        <w:t xml:space="preserve">this </w:t>
      </w:r>
      <w:r w:rsidR="00180F66" w:rsidRPr="00C53AEF">
        <w:rPr>
          <w:rFonts w:ascii="Arial" w:hAnsi="Arial" w:cs="Arial"/>
          <w:sz w:val="24"/>
          <w:szCs w:val="24"/>
        </w:rPr>
        <w:t>info</w:t>
      </w:r>
      <w:r w:rsidRPr="00C53AEF">
        <w:rPr>
          <w:rFonts w:ascii="Arial" w:hAnsi="Arial" w:cs="Arial"/>
          <w:sz w:val="24"/>
          <w:szCs w:val="24"/>
        </w:rPr>
        <w:t>rmation</w:t>
      </w:r>
      <w:r w:rsidR="002328D1">
        <w:rPr>
          <w:rFonts w:ascii="Arial" w:hAnsi="Arial" w:cs="Arial"/>
          <w:sz w:val="24"/>
          <w:szCs w:val="24"/>
        </w:rPr>
        <w:t>; and/or,</w:t>
      </w:r>
    </w:p>
    <w:p w14:paraId="310BC7EF" w14:textId="2B4228EE" w:rsidR="00180F66" w:rsidRPr="00C53AEF" w:rsidRDefault="00180F66" w:rsidP="00C53AEF">
      <w:pPr>
        <w:pStyle w:val="ListParagraph"/>
        <w:numPr>
          <w:ilvl w:val="0"/>
          <w:numId w:val="13"/>
        </w:numPr>
        <w:spacing w:after="0"/>
        <w:jc w:val="both"/>
        <w:rPr>
          <w:rFonts w:ascii="Arial" w:hAnsi="Arial" w:cs="Arial"/>
          <w:sz w:val="24"/>
          <w:szCs w:val="24"/>
        </w:rPr>
      </w:pPr>
      <w:r w:rsidRPr="00C53AEF">
        <w:rPr>
          <w:rFonts w:ascii="Arial" w:hAnsi="Arial" w:cs="Arial"/>
          <w:sz w:val="24"/>
          <w:szCs w:val="24"/>
        </w:rPr>
        <w:t>Prof</w:t>
      </w:r>
      <w:r w:rsidR="00C53AEF" w:rsidRPr="00C53AEF">
        <w:rPr>
          <w:rFonts w:ascii="Arial" w:hAnsi="Arial" w:cs="Arial"/>
          <w:sz w:val="24"/>
          <w:szCs w:val="24"/>
        </w:rPr>
        <w:t>essional</w:t>
      </w:r>
      <w:r w:rsidRPr="00C53AEF">
        <w:rPr>
          <w:rFonts w:ascii="Arial" w:hAnsi="Arial" w:cs="Arial"/>
          <w:sz w:val="24"/>
          <w:szCs w:val="24"/>
        </w:rPr>
        <w:t xml:space="preserve"> development </w:t>
      </w:r>
      <w:r w:rsidR="00C53AEF" w:rsidRPr="00C53AEF">
        <w:rPr>
          <w:rFonts w:ascii="Arial" w:hAnsi="Arial" w:cs="Arial"/>
          <w:sz w:val="24"/>
          <w:szCs w:val="24"/>
        </w:rPr>
        <w:t xml:space="preserve">event </w:t>
      </w:r>
      <w:r w:rsidRPr="00C53AEF">
        <w:rPr>
          <w:rFonts w:ascii="Arial" w:hAnsi="Arial" w:cs="Arial"/>
          <w:sz w:val="24"/>
          <w:szCs w:val="24"/>
        </w:rPr>
        <w:t xml:space="preserve">for all coordinators. </w:t>
      </w:r>
    </w:p>
    <w:p w14:paraId="354D926B" w14:textId="7BF6F52C" w:rsidR="00180F66" w:rsidRDefault="00180F66" w:rsidP="00C06C5F">
      <w:pPr>
        <w:spacing w:after="0"/>
        <w:ind w:left="360"/>
        <w:jc w:val="both"/>
        <w:rPr>
          <w:rFonts w:ascii="Arial" w:hAnsi="Arial" w:cs="Arial"/>
          <w:sz w:val="24"/>
          <w:szCs w:val="24"/>
          <w:highlight w:val="green"/>
        </w:rPr>
      </w:pPr>
    </w:p>
    <w:p w14:paraId="4C28A52D" w14:textId="55A17974" w:rsidR="00180F66" w:rsidRPr="00DA069B" w:rsidRDefault="00180F66" w:rsidP="00C06C5F">
      <w:pPr>
        <w:spacing w:after="0"/>
        <w:ind w:left="360"/>
        <w:jc w:val="both"/>
        <w:rPr>
          <w:rFonts w:ascii="Arial" w:hAnsi="Arial" w:cs="Arial"/>
          <w:sz w:val="24"/>
          <w:szCs w:val="24"/>
        </w:rPr>
      </w:pPr>
      <w:r w:rsidRPr="00DA069B">
        <w:rPr>
          <w:rFonts w:ascii="Arial" w:hAnsi="Arial" w:cs="Arial"/>
          <w:sz w:val="24"/>
          <w:szCs w:val="24"/>
        </w:rPr>
        <w:t>Some counties may not allow travel outside county/state lines because of safety</w:t>
      </w:r>
      <w:r w:rsidR="00C53AEF" w:rsidRPr="00DA069B">
        <w:rPr>
          <w:rFonts w:ascii="Arial" w:hAnsi="Arial" w:cs="Arial"/>
          <w:sz w:val="24"/>
          <w:szCs w:val="24"/>
        </w:rPr>
        <w:t xml:space="preserve"> or the intricacies of where a business may be versus where the work is done.</w:t>
      </w:r>
    </w:p>
    <w:p w14:paraId="04754CFE" w14:textId="77777777" w:rsidR="00B77A44" w:rsidRDefault="00B77A44" w:rsidP="00C06C5F">
      <w:pPr>
        <w:spacing w:after="0"/>
        <w:ind w:left="360"/>
        <w:jc w:val="both"/>
        <w:rPr>
          <w:rFonts w:ascii="Arial" w:hAnsi="Arial" w:cs="Arial"/>
          <w:sz w:val="24"/>
          <w:szCs w:val="24"/>
          <w:highlight w:val="green"/>
        </w:rPr>
      </w:pPr>
    </w:p>
    <w:p w14:paraId="1BFE840F" w14:textId="7A183D28" w:rsidR="00B77A44" w:rsidRPr="00D23F71" w:rsidRDefault="00B77A44" w:rsidP="00C06C5F">
      <w:pPr>
        <w:spacing w:after="0"/>
        <w:ind w:left="360"/>
        <w:jc w:val="both"/>
        <w:rPr>
          <w:rFonts w:ascii="Arial" w:hAnsi="Arial" w:cs="Arial"/>
          <w:sz w:val="24"/>
          <w:szCs w:val="24"/>
        </w:rPr>
      </w:pPr>
      <w:r w:rsidRPr="00D23F71">
        <w:rPr>
          <w:rFonts w:ascii="Arial" w:hAnsi="Arial" w:cs="Arial"/>
          <w:sz w:val="24"/>
          <w:szCs w:val="24"/>
        </w:rPr>
        <w:t>Things that need to be considered by MATP before approaching MATC:</w:t>
      </w:r>
    </w:p>
    <w:p w14:paraId="775A7C82" w14:textId="6485BAB8" w:rsidR="00BA6B25" w:rsidRPr="00D23F71" w:rsidRDefault="005702E7" w:rsidP="00B77A44">
      <w:pPr>
        <w:pStyle w:val="ListParagraph"/>
        <w:numPr>
          <w:ilvl w:val="0"/>
          <w:numId w:val="15"/>
        </w:numPr>
        <w:spacing w:after="0"/>
        <w:jc w:val="both"/>
        <w:rPr>
          <w:rFonts w:ascii="Arial" w:hAnsi="Arial" w:cs="Arial"/>
          <w:sz w:val="24"/>
          <w:szCs w:val="24"/>
        </w:rPr>
      </w:pPr>
      <w:r w:rsidRPr="00D23F71">
        <w:rPr>
          <w:rFonts w:ascii="Arial" w:hAnsi="Arial" w:cs="Arial"/>
          <w:sz w:val="24"/>
          <w:szCs w:val="24"/>
        </w:rPr>
        <w:t>One employer</w:t>
      </w:r>
      <w:r w:rsidR="00B77A44" w:rsidRPr="00D23F71">
        <w:rPr>
          <w:rFonts w:ascii="Arial" w:hAnsi="Arial" w:cs="Arial"/>
          <w:sz w:val="24"/>
          <w:szCs w:val="24"/>
        </w:rPr>
        <w:t xml:space="preserve"> may want to work</w:t>
      </w:r>
      <w:r w:rsidRPr="00D23F71">
        <w:rPr>
          <w:rFonts w:ascii="Arial" w:hAnsi="Arial" w:cs="Arial"/>
          <w:sz w:val="24"/>
          <w:szCs w:val="24"/>
        </w:rPr>
        <w:t xml:space="preserve"> in several school systems</w:t>
      </w:r>
      <w:r w:rsidR="00B77A44" w:rsidRPr="00D23F71">
        <w:rPr>
          <w:rFonts w:ascii="Arial" w:hAnsi="Arial" w:cs="Arial"/>
          <w:sz w:val="24"/>
          <w:szCs w:val="24"/>
        </w:rPr>
        <w:t xml:space="preserve"> but needs related instruction in each of those school systems</w:t>
      </w:r>
      <w:r w:rsidR="00E23816">
        <w:rPr>
          <w:rFonts w:ascii="Arial" w:hAnsi="Arial" w:cs="Arial"/>
          <w:sz w:val="24"/>
          <w:szCs w:val="24"/>
        </w:rPr>
        <w:t>;</w:t>
      </w:r>
    </w:p>
    <w:p w14:paraId="00CE71EA" w14:textId="73C0E241" w:rsidR="00BA6B25" w:rsidRPr="00D23F71" w:rsidRDefault="00BA6B25" w:rsidP="00C06C5F">
      <w:pPr>
        <w:spacing w:after="0"/>
        <w:ind w:left="360"/>
        <w:jc w:val="both"/>
        <w:rPr>
          <w:rFonts w:ascii="Arial" w:hAnsi="Arial" w:cs="Arial"/>
          <w:sz w:val="24"/>
          <w:szCs w:val="24"/>
        </w:rPr>
      </w:pPr>
      <w:r w:rsidRPr="00D23F71">
        <w:rPr>
          <w:rFonts w:ascii="Arial" w:hAnsi="Arial" w:cs="Arial"/>
          <w:sz w:val="24"/>
          <w:szCs w:val="24"/>
        </w:rPr>
        <w:t>2)</w:t>
      </w:r>
      <w:r w:rsidR="00B77A44" w:rsidRPr="00D23F71">
        <w:rPr>
          <w:rFonts w:ascii="Arial" w:hAnsi="Arial" w:cs="Arial"/>
          <w:sz w:val="24"/>
          <w:szCs w:val="24"/>
        </w:rPr>
        <w:t xml:space="preserve"> Local rules about placement of students</w:t>
      </w:r>
      <w:r w:rsidR="00E23816">
        <w:rPr>
          <w:rFonts w:ascii="Arial" w:hAnsi="Arial" w:cs="Arial"/>
          <w:sz w:val="24"/>
          <w:szCs w:val="24"/>
        </w:rPr>
        <w:t>; and,</w:t>
      </w:r>
    </w:p>
    <w:p w14:paraId="4A8C444D" w14:textId="49B4CC04" w:rsidR="00BA6B25" w:rsidRPr="00D23F71" w:rsidRDefault="00BA6B25" w:rsidP="00C06C5F">
      <w:pPr>
        <w:spacing w:after="0"/>
        <w:ind w:left="360"/>
        <w:jc w:val="both"/>
        <w:rPr>
          <w:rFonts w:ascii="Arial" w:hAnsi="Arial" w:cs="Arial"/>
          <w:sz w:val="24"/>
          <w:szCs w:val="24"/>
        </w:rPr>
      </w:pPr>
      <w:r w:rsidRPr="00D23F71">
        <w:rPr>
          <w:rFonts w:ascii="Arial" w:hAnsi="Arial" w:cs="Arial"/>
          <w:sz w:val="24"/>
          <w:szCs w:val="24"/>
        </w:rPr>
        <w:t xml:space="preserve">3) </w:t>
      </w:r>
      <w:r w:rsidR="006A1660" w:rsidRPr="00D23F71">
        <w:rPr>
          <w:rFonts w:ascii="Arial" w:hAnsi="Arial" w:cs="Arial"/>
          <w:sz w:val="24"/>
          <w:szCs w:val="24"/>
        </w:rPr>
        <w:t>Youth apprentices ability or inability to</w:t>
      </w:r>
      <w:r w:rsidR="00393B11" w:rsidRPr="00D23F71">
        <w:rPr>
          <w:rFonts w:ascii="Arial" w:hAnsi="Arial" w:cs="Arial"/>
          <w:sz w:val="24"/>
          <w:szCs w:val="24"/>
        </w:rPr>
        <w:t xml:space="preserve"> t</w:t>
      </w:r>
      <w:r w:rsidRPr="00D23F71">
        <w:rPr>
          <w:rFonts w:ascii="Arial" w:hAnsi="Arial" w:cs="Arial"/>
          <w:sz w:val="24"/>
          <w:szCs w:val="24"/>
        </w:rPr>
        <w:t>raverse start and or county line</w:t>
      </w:r>
      <w:r w:rsidR="006A1660" w:rsidRPr="00D23F71">
        <w:rPr>
          <w:rFonts w:ascii="Arial" w:hAnsi="Arial" w:cs="Arial"/>
          <w:sz w:val="24"/>
          <w:szCs w:val="24"/>
        </w:rPr>
        <w:t>s</w:t>
      </w:r>
      <w:r w:rsidR="00E23816">
        <w:rPr>
          <w:rFonts w:ascii="Arial" w:hAnsi="Arial" w:cs="Arial"/>
          <w:sz w:val="24"/>
          <w:szCs w:val="24"/>
        </w:rPr>
        <w:t>.</w:t>
      </w:r>
    </w:p>
    <w:p w14:paraId="7FD06B16" w14:textId="79A925CC" w:rsidR="00E329A1" w:rsidRPr="00D23F71" w:rsidRDefault="00E329A1" w:rsidP="00E329A1">
      <w:pPr>
        <w:spacing w:after="0"/>
        <w:jc w:val="both"/>
        <w:rPr>
          <w:rFonts w:ascii="Arial" w:hAnsi="Arial" w:cs="Arial"/>
          <w:sz w:val="24"/>
          <w:szCs w:val="24"/>
        </w:rPr>
      </w:pPr>
    </w:p>
    <w:p w14:paraId="7675819B" w14:textId="7798475D" w:rsidR="00D23F71" w:rsidRDefault="00E23816" w:rsidP="0035717D">
      <w:pPr>
        <w:spacing w:after="0"/>
        <w:ind w:left="360"/>
        <w:jc w:val="both"/>
        <w:rPr>
          <w:rFonts w:ascii="Arial" w:hAnsi="Arial" w:cs="Arial"/>
          <w:sz w:val="24"/>
          <w:szCs w:val="24"/>
        </w:rPr>
      </w:pPr>
      <w:r>
        <w:rPr>
          <w:rFonts w:ascii="Arial" w:hAnsi="Arial" w:cs="Arial"/>
          <w:sz w:val="24"/>
          <w:szCs w:val="24"/>
        </w:rPr>
        <w:t xml:space="preserve">This way </w:t>
      </w:r>
      <w:r w:rsidR="006A1660" w:rsidRPr="00D23F71">
        <w:rPr>
          <w:rFonts w:ascii="Arial" w:hAnsi="Arial" w:cs="Arial"/>
          <w:sz w:val="24"/>
          <w:szCs w:val="24"/>
        </w:rPr>
        <w:t xml:space="preserve">MATP </w:t>
      </w:r>
      <w:r>
        <w:rPr>
          <w:rFonts w:ascii="Arial" w:hAnsi="Arial" w:cs="Arial"/>
          <w:sz w:val="24"/>
          <w:szCs w:val="24"/>
        </w:rPr>
        <w:t>can bring</w:t>
      </w:r>
      <w:r w:rsidR="006A1660" w:rsidRPr="00D23F71">
        <w:rPr>
          <w:rFonts w:ascii="Arial" w:hAnsi="Arial" w:cs="Arial"/>
          <w:sz w:val="24"/>
          <w:szCs w:val="24"/>
        </w:rPr>
        <w:t xml:space="preserve"> these </w:t>
      </w:r>
      <w:r w:rsidR="00172495" w:rsidRPr="00D23F71">
        <w:rPr>
          <w:rFonts w:ascii="Arial" w:hAnsi="Arial" w:cs="Arial"/>
          <w:sz w:val="24"/>
          <w:szCs w:val="24"/>
        </w:rPr>
        <w:t>limitations</w:t>
      </w:r>
      <w:r w:rsidR="006A1660" w:rsidRPr="00D23F71">
        <w:rPr>
          <w:rFonts w:ascii="Arial" w:hAnsi="Arial" w:cs="Arial"/>
          <w:sz w:val="24"/>
          <w:szCs w:val="24"/>
        </w:rPr>
        <w:t xml:space="preserve"> back to the business so they then know what their program can allow.</w:t>
      </w:r>
      <w:r w:rsidR="0035717D">
        <w:rPr>
          <w:rFonts w:ascii="Arial" w:hAnsi="Arial" w:cs="Arial"/>
          <w:sz w:val="24"/>
          <w:szCs w:val="24"/>
        </w:rPr>
        <w:t xml:space="preserve"> </w:t>
      </w:r>
      <w:r w:rsidR="00D23F71" w:rsidRPr="00D23F71">
        <w:rPr>
          <w:rFonts w:ascii="Arial" w:hAnsi="Arial" w:cs="Arial"/>
          <w:sz w:val="24"/>
          <w:szCs w:val="24"/>
        </w:rPr>
        <w:t>There should be a better system to get this information from the local school systems and to the businesses.</w:t>
      </w:r>
      <w:r w:rsidR="002F45E9">
        <w:rPr>
          <w:rFonts w:ascii="Arial" w:hAnsi="Arial" w:cs="Arial"/>
          <w:sz w:val="24"/>
          <w:szCs w:val="24"/>
        </w:rPr>
        <w:t xml:space="preserve"> </w:t>
      </w:r>
      <w:r w:rsidR="0035717D">
        <w:rPr>
          <w:rFonts w:ascii="Arial" w:hAnsi="Arial" w:cs="Arial"/>
          <w:sz w:val="24"/>
          <w:szCs w:val="24"/>
        </w:rPr>
        <w:t>Perhaps, both a</w:t>
      </w:r>
      <w:r w:rsidR="00976D55">
        <w:rPr>
          <w:rFonts w:ascii="Arial" w:hAnsi="Arial" w:cs="Arial"/>
          <w:sz w:val="24"/>
          <w:szCs w:val="24"/>
        </w:rPr>
        <w:t xml:space="preserve"> s</w:t>
      </w:r>
      <w:r w:rsidR="002F45E9">
        <w:rPr>
          <w:rFonts w:ascii="Arial" w:hAnsi="Arial" w:cs="Arial"/>
          <w:sz w:val="24"/>
          <w:szCs w:val="24"/>
        </w:rPr>
        <w:t>c</w:t>
      </w:r>
      <w:r w:rsidR="0035717D">
        <w:rPr>
          <w:rFonts w:ascii="Arial" w:hAnsi="Arial" w:cs="Arial"/>
          <w:sz w:val="24"/>
          <w:szCs w:val="24"/>
        </w:rPr>
        <w:t>hool system and MATP checklist?</w:t>
      </w:r>
      <w:r w:rsidR="00D84A0B">
        <w:rPr>
          <w:rFonts w:ascii="Arial" w:hAnsi="Arial" w:cs="Arial"/>
          <w:sz w:val="24"/>
          <w:szCs w:val="24"/>
        </w:rPr>
        <w:t xml:space="preserve"> This could be in the AMP guide or as separate attachment.</w:t>
      </w:r>
    </w:p>
    <w:p w14:paraId="3DF50DF8" w14:textId="7D25BFC7" w:rsidR="002955DC" w:rsidRDefault="002955DC" w:rsidP="00C06C5F">
      <w:pPr>
        <w:spacing w:after="0"/>
        <w:ind w:left="360"/>
        <w:jc w:val="both"/>
        <w:rPr>
          <w:rFonts w:ascii="Arial" w:hAnsi="Arial" w:cs="Arial"/>
          <w:sz w:val="24"/>
          <w:szCs w:val="24"/>
        </w:rPr>
      </w:pPr>
    </w:p>
    <w:p w14:paraId="69A39D3C" w14:textId="784E6A1E" w:rsidR="00C514F0" w:rsidRDefault="004D3C7C" w:rsidP="00195C8F">
      <w:pPr>
        <w:spacing w:after="0"/>
        <w:ind w:left="360"/>
        <w:jc w:val="both"/>
        <w:rPr>
          <w:rFonts w:ascii="Arial" w:hAnsi="Arial" w:cs="Arial"/>
          <w:sz w:val="24"/>
          <w:szCs w:val="24"/>
        </w:rPr>
      </w:pPr>
      <w:r>
        <w:rPr>
          <w:rFonts w:ascii="Arial" w:hAnsi="Arial" w:cs="Arial"/>
          <w:sz w:val="24"/>
          <w:szCs w:val="24"/>
        </w:rPr>
        <w:t>If a survey were sent</w:t>
      </w:r>
      <w:r w:rsidR="00A77769">
        <w:rPr>
          <w:rFonts w:ascii="Arial" w:hAnsi="Arial" w:cs="Arial"/>
          <w:sz w:val="24"/>
          <w:szCs w:val="24"/>
        </w:rPr>
        <w:t xml:space="preserve"> out</w:t>
      </w:r>
      <w:r>
        <w:rPr>
          <w:rFonts w:ascii="Arial" w:hAnsi="Arial" w:cs="Arial"/>
          <w:sz w:val="24"/>
          <w:szCs w:val="24"/>
        </w:rPr>
        <w:t xml:space="preserve">, </w:t>
      </w:r>
      <w:r w:rsidR="00A77769">
        <w:rPr>
          <w:rFonts w:ascii="Arial" w:hAnsi="Arial" w:cs="Arial"/>
          <w:sz w:val="24"/>
          <w:szCs w:val="24"/>
        </w:rPr>
        <w:t>there could</w:t>
      </w:r>
      <w:r>
        <w:rPr>
          <w:rFonts w:ascii="Arial" w:hAnsi="Arial" w:cs="Arial"/>
          <w:sz w:val="24"/>
          <w:szCs w:val="24"/>
        </w:rPr>
        <w:t xml:space="preserve"> be an o</w:t>
      </w:r>
      <w:r w:rsidR="002955DC">
        <w:rPr>
          <w:rFonts w:ascii="Arial" w:hAnsi="Arial" w:cs="Arial"/>
          <w:sz w:val="24"/>
          <w:szCs w:val="24"/>
        </w:rPr>
        <w:t xml:space="preserve">pportunity to use </w:t>
      </w:r>
      <w:r>
        <w:rPr>
          <w:rFonts w:ascii="Arial" w:hAnsi="Arial" w:cs="Arial"/>
          <w:sz w:val="24"/>
          <w:szCs w:val="24"/>
        </w:rPr>
        <w:t xml:space="preserve">the </w:t>
      </w:r>
      <w:r w:rsidR="002955DC">
        <w:rPr>
          <w:rFonts w:ascii="Arial" w:hAnsi="Arial" w:cs="Arial"/>
          <w:sz w:val="24"/>
          <w:szCs w:val="24"/>
        </w:rPr>
        <w:t xml:space="preserve">results to develop </w:t>
      </w:r>
      <w:r>
        <w:rPr>
          <w:rFonts w:ascii="Arial" w:hAnsi="Arial" w:cs="Arial"/>
          <w:sz w:val="24"/>
          <w:szCs w:val="24"/>
        </w:rPr>
        <w:t xml:space="preserve">more “standard” </w:t>
      </w:r>
      <w:r w:rsidR="002955DC">
        <w:rPr>
          <w:rFonts w:ascii="Arial" w:hAnsi="Arial" w:cs="Arial"/>
          <w:sz w:val="24"/>
          <w:szCs w:val="24"/>
        </w:rPr>
        <w:t xml:space="preserve">guidelines. </w:t>
      </w:r>
      <w:r w:rsidR="00A77769">
        <w:rPr>
          <w:rFonts w:ascii="Arial" w:hAnsi="Arial" w:cs="Arial"/>
          <w:sz w:val="24"/>
          <w:szCs w:val="24"/>
        </w:rPr>
        <w:t>A</w:t>
      </w:r>
      <w:r>
        <w:rPr>
          <w:rFonts w:ascii="Arial" w:hAnsi="Arial" w:cs="Arial"/>
          <w:sz w:val="24"/>
          <w:szCs w:val="24"/>
        </w:rPr>
        <w:t xml:space="preserve"> challenge is local flexibility</w:t>
      </w:r>
      <w:r w:rsidR="00A77769">
        <w:rPr>
          <w:rFonts w:ascii="Arial" w:hAnsi="Arial" w:cs="Arial"/>
          <w:sz w:val="24"/>
          <w:szCs w:val="24"/>
        </w:rPr>
        <w:t>.</w:t>
      </w:r>
      <w:r>
        <w:rPr>
          <w:rFonts w:ascii="Arial" w:hAnsi="Arial" w:cs="Arial"/>
          <w:sz w:val="24"/>
          <w:szCs w:val="24"/>
        </w:rPr>
        <w:t xml:space="preserve"> MSDE can strongly suggest, but not </w:t>
      </w:r>
      <w:r w:rsidR="002677DF">
        <w:rPr>
          <w:rFonts w:ascii="Arial" w:hAnsi="Arial" w:cs="Arial"/>
          <w:sz w:val="24"/>
          <w:szCs w:val="24"/>
        </w:rPr>
        <w:t>mandate</w:t>
      </w:r>
      <w:r w:rsidR="00A77769">
        <w:rPr>
          <w:rFonts w:ascii="Arial" w:hAnsi="Arial" w:cs="Arial"/>
          <w:sz w:val="24"/>
          <w:szCs w:val="24"/>
        </w:rPr>
        <w:t xml:space="preserve"> local school systems; h</w:t>
      </w:r>
      <w:r w:rsidR="002677DF">
        <w:rPr>
          <w:rFonts w:ascii="Arial" w:hAnsi="Arial" w:cs="Arial"/>
          <w:sz w:val="24"/>
          <w:szCs w:val="24"/>
        </w:rPr>
        <w:t>owever</w:t>
      </w:r>
      <w:r>
        <w:rPr>
          <w:rFonts w:ascii="Arial" w:hAnsi="Arial" w:cs="Arial"/>
          <w:sz w:val="24"/>
          <w:szCs w:val="24"/>
        </w:rPr>
        <w:t>, if all school systems are aware of what other school systems are doing, it may encourage them to adopt similar guidelines</w:t>
      </w:r>
      <w:r w:rsidR="00A77769">
        <w:rPr>
          <w:rFonts w:ascii="Arial" w:hAnsi="Arial" w:cs="Arial"/>
          <w:sz w:val="24"/>
          <w:szCs w:val="24"/>
        </w:rPr>
        <w:t xml:space="preserve"> (e.g. allowing</w:t>
      </w:r>
      <w:r>
        <w:rPr>
          <w:rFonts w:ascii="Arial" w:hAnsi="Arial" w:cs="Arial"/>
          <w:sz w:val="24"/>
          <w:szCs w:val="24"/>
        </w:rPr>
        <w:t xml:space="preserve"> out-of-county employers)</w:t>
      </w:r>
      <w:r w:rsidR="00195C8F">
        <w:rPr>
          <w:rFonts w:ascii="Arial" w:hAnsi="Arial" w:cs="Arial"/>
          <w:sz w:val="24"/>
          <w:szCs w:val="24"/>
        </w:rPr>
        <w:t xml:space="preserve">. </w:t>
      </w:r>
      <w:r w:rsidR="00D84A0B">
        <w:rPr>
          <w:rFonts w:ascii="Arial" w:hAnsi="Arial" w:cs="Arial"/>
          <w:sz w:val="24"/>
          <w:szCs w:val="24"/>
        </w:rPr>
        <w:t>Additionally, having all related instruction information in one place would be helpful.</w:t>
      </w:r>
    </w:p>
    <w:p w14:paraId="5EC0C252" w14:textId="7349F795" w:rsidR="00195C8F" w:rsidRDefault="00195C8F" w:rsidP="00D84A0B">
      <w:pPr>
        <w:spacing w:after="0"/>
        <w:jc w:val="both"/>
        <w:rPr>
          <w:rFonts w:ascii="Arial" w:hAnsi="Arial" w:cs="Arial"/>
          <w:sz w:val="24"/>
          <w:szCs w:val="24"/>
        </w:rPr>
      </w:pPr>
    </w:p>
    <w:p w14:paraId="008C53D1" w14:textId="6C7F6D31" w:rsidR="00CB3F5B" w:rsidRPr="009F7D71" w:rsidRDefault="00195C8F" w:rsidP="00D84A0B">
      <w:pPr>
        <w:spacing w:after="0"/>
        <w:ind w:left="360"/>
        <w:jc w:val="both"/>
        <w:rPr>
          <w:rFonts w:ascii="Arial" w:hAnsi="Arial" w:cs="Arial"/>
          <w:sz w:val="24"/>
          <w:szCs w:val="24"/>
        </w:rPr>
      </w:pPr>
      <w:r w:rsidRPr="009F7D71">
        <w:rPr>
          <w:rFonts w:ascii="Arial" w:hAnsi="Arial" w:cs="Arial"/>
          <w:sz w:val="24"/>
          <w:szCs w:val="24"/>
        </w:rPr>
        <w:t xml:space="preserve">The AMP guide needs to be updated. </w:t>
      </w:r>
      <w:r w:rsidR="00D84A0B">
        <w:rPr>
          <w:rFonts w:ascii="Arial" w:hAnsi="Arial" w:cs="Arial"/>
          <w:sz w:val="24"/>
          <w:szCs w:val="24"/>
        </w:rPr>
        <w:t xml:space="preserve">All of the discussed issues and points of consideration should be thought through in developing this guide. </w:t>
      </w:r>
      <w:r w:rsidR="00DC04D0" w:rsidRPr="009F7D71">
        <w:rPr>
          <w:rFonts w:ascii="Arial" w:hAnsi="Arial" w:cs="Arial"/>
          <w:sz w:val="24"/>
          <w:szCs w:val="24"/>
        </w:rPr>
        <w:t xml:space="preserve">Director MacLarion </w:t>
      </w:r>
      <w:r w:rsidR="00073C19" w:rsidRPr="009F7D71">
        <w:rPr>
          <w:rFonts w:ascii="Arial" w:hAnsi="Arial" w:cs="Arial"/>
          <w:sz w:val="24"/>
          <w:szCs w:val="24"/>
        </w:rPr>
        <w:t xml:space="preserve">and Marquita Friday </w:t>
      </w:r>
      <w:r w:rsidR="00DC04D0" w:rsidRPr="009F7D71">
        <w:rPr>
          <w:rFonts w:ascii="Arial" w:hAnsi="Arial" w:cs="Arial"/>
          <w:sz w:val="24"/>
          <w:szCs w:val="24"/>
        </w:rPr>
        <w:t>will develop a timeline for updating the AMP guide</w:t>
      </w:r>
      <w:r w:rsidR="00D84A0B">
        <w:rPr>
          <w:rFonts w:ascii="Arial" w:hAnsi="Arial" w:cs="Arial"/>
          <w:sz w:val="24"/>
          <w:szCs w:val="24"/>
        </w:rPr>
        <w:t xml:space="preserve">. </w:t>
      </w:r>
      <w:r w:rsidR="00DC04D0" w:rsidRPr="009F7D71">
        <w:rPr>
          <w:rFonts w:ascii="Arial" w:hAnsi="Arial" w:cs="Arial"/>
          <w:sz w:val="24"/>
          <w:szCs w:val="24"/>
        </w:rPr>
        <w:t>There should be a best practice section</w:t>
      </w:r>
      <w:r w:rsidR="00D84A0B">
        <w:rPr>
          <w:rFonts w:ascii="Arial" w:hAnsi="Arial" w:cs="Arial"/>
          <w:sz w:val="24"/>
          <w:szCs w:val="24"/>
        </w:rPr>
        <w:t xml:space="preserve">. MD </w:t>
      </w:r>
      <w:r w:rsidR="00100358" w:rsidRPr="009F7D71">
        <w:rPr>
          <w:rFonts w:ascii="Arial" w:hAnsi="Arial" w:cs="Arial"/>
          <w:sz w:val="24"/>
          <w:szCs w:val="24"/>
        </w:rPr>
        <w:t>Labor, MSDE, Cody Pine, Judi Olinger, and Grant Shmelzer will draft</w:t>
      </w:r>
      <w:r w:rsidR="00CB75A7" w:rsidRPr="009F7D71">
        <w:rPr>
          <w:rFonts w:ascii="Arial" w:hAnsi="Arial" w:cs="Arial"/>
          <w:sz w:val="24"/>
          <w:szCs w:val="24"/>
        </w:rPr>
        <w:t xml:space="preserve"> of the next iteration </w:t>
      </w:r>
      <w:r w:rsidR="003171A8">
        <w:rPr>
          <w:rFonts w:ascii="Arial" w:hAnsi="Arial" w:cs="Arial"/>
          <w:sz w:val="24"/>
          <w:szCs w:val="24"/>
        </w:rPr>
        <w:t>of the</w:t>
      </w:r>
      <w:r w:rsidR="00D84A0B">
        <w:rPr>
          <w:rFonts w:ascii="Arial" w:hAnsi="Arial" w:cs="Arial"/>
          <w:sz w:val="24"/>
          <w:szCs w:val="24"/>
        </w:rPr>
        <w:t xml:space="preserve"> guide</w:t>
      </w:r>
      <w:r w:rsidR="00100358" w:rsidRPr="009F7D71">
        <w:rPr>
          <w:rFonts w:ascii="Arial" w:hAnsi="Arial" w:cs="Arial"/>
          <w:sz w:val="24"/>
          <w:szCs w:val="24"/>
        </w:rPr>
        <w:t>.</w:t>
      </w:r>
      <w:r w:rsidR="00CB3F5B" w:rsidRPr="009F7D71">
        <w:rPr>
          <w:rFonts w:ascii="Arial" w:hAnsi="Arial" w:cs="Arial"/>
          <w:sz w:val="24"/>
          <w:szCs w:val="24"/>
        </w:rPr>
        <w:t xml:space="preserve"> This group will meet to </w:t>
      </w:r>
      <w:r w:rsidR="00D84A0B">
        <w:rPr>
          <w:rFonts w:ascii="Arial" w:hAnsi="Arial" w:cs="Arial"/>
          <w:sz w:val="24"/>
          <w:szCs w:val="24"/>
        </w:rPr>
        <w:t xml:space="preserve">review the current guide and </w:t>
      </w:r>
      <w:r w:rsidR="00D84A0B" w:rsidRPr="009F7D71">
        <w:rPr>
          <w:rFonts w:ascii="Arial" w:hAnsi="Arial" w:cs="Arial"/>
          <w:sz w:val="24"/>
          <w:szCs w:val="24"/>
        </w:rPr>
        <w:t>identify</w:t>
      </w:r>
      <w:r w:rsidR="00D84A0B">
        <w:rPr>
          <w:rFonts w:ascii="Arial" w:hAnsi="Arial" w:cs="Arial"/>
          <w:sz w:val="24"/>
          <w:szCs w:val="24"/>
        </w:rPr>
        <w:t xml:space="preserve"> what to keep,</w:t>
      </w:r>
      <w:r w:rsidR="00CB3F5B" w:rsidRPr="009F7D71">
        <w:rPr>
          <w:rFonts w:ascii="Arial" w:hAnsi="Arial" w:cs="Arial"/>
          <w:sz w:val="24"/>
          <w:szCs w:val="24"/>
        </w:rPr>
        <w:t xml:space="preserve"> what </w:t>
      </w:r>
      <w:r w:rsidR="00D84A0B">
        <w:rPr>
          <w:rFonts w:ascii="Arial" w:hAnsi="Arial" w:cs="Arial"/>
          <w:sz w:val="24"/>
          <w:szCs w:val="24"/>
        </w:rPr>
        <w:t>to get rid of, what needs to be added, etc</w:t>
      </w:r>
      <w:r w:rsidR="00CB3F5B" w:rsidRPr="009F7D71">
        <w:rPr>
          <w:rFonts w:ascii="Arial" w:hAnsi="Arial" w:cs="Arial"/>
          <w:sz w:val="24"/>
          <w:szCs w:val="24"/>
        </w:rPr>
        <w:t xml:space="preserve">. </w:t>
      </w:r>
      <w:r w:rsidR="004C2A42" w:rsidRPr="009F7D71">
        <w:rPr>
          <w:rFonts w:ascii="Arial" w:hAnsi="Arial" w:cs="Arial"/>
          <w:sz w:val="24"/>
          <w:szCs w:val="24"/>
        </w:rPr>
        <w:t xml:space="preserve">The draft of the </w:t>
      </w:r>
      <w:r w:rsidR="00D84A0B">
        <w:rPr>
          <w:rFonts w:ascii="Arial" w:hAnsi="Arial" w:cs="Arial"/>
          <w:sz w:val="24"/>
          <w:szCs w:val="24"/>
        </w:rPr>
        <w:t>updated AMP guide</w:t>
      </w:r>
      <w:r w:rsidR="004C2A42" w:rsidRPr="009F7D71">
        <w:rPr>
          <w:rFonts w:ascii="Arial" w:hAnsi="Arial" w:cs="Arial"/>
          <w:sz w:val="24"/>
          <w:szCs w:val="24"/>
        </w:rPr>
        <w:t xml:space="preserve"> will be ready by the July </w:t>
      </w:r>
      <w:r w:rsidR="00D84A0B" w:rsidRPr="009F7D71">
        <w:rPr>
          <w:rFonts w:ascii="Arial" w:hAnsi="Arial" w:cs="Arial"/>
          <w:sz w:val="24"/>
          <w:szCs w:val="24"/>
        </w:rPr>
        <w:t>meeting</w:t>
      </w:r>
      <w:r w:rsidR="004C2A42" w:rsidRPr="009F7D71">
        <w:rPr>
          <w:rFonts w:ascii="Arial" w:hAnsi="Arial" w:cs="Arial"/>
          <w:sz w:val="24"/>
          <w:szCs w:val="24"/>
        </w:rPr>
        <w:t>.</w:t>
      </w:r>
    </w:p>
    <w:p w14:paraId="506F9241" w14:textId="77777777" w:rsidR="006C4AD2" w:rsidRPr="00BF4D95" w:rsidRDefault="006C4AD2" w:rsidP="00C06C5F">
      <w:pPr>
        <w:spacing w:after="0"/>
        <w:ind w:left="360"/>
        <w:jc w:val="both"/>
        <w:rPr>
          <w:rFonts w:ascii="Arial" w:hAnsi="Arial" w:cs="Arial"/>
          <w:sz w:val="24"/>
          <w:szCs w:val="24"/>
        </w:rPr>
      </w:pPr>
    </w:p>
    <w:p w14:paraId="2D1C0EE1" w14:textId="77777777" w:rsidR="00364868" w:rsidRPr="00364868" w:rsidRDefault="00364868" w:rsidP="00364868">
      <w:pPr>
        <w:spacing w:after="0"/>
        <w:jc w:val="both"/>
        <w:rPr>
          <w:rFonts w:ascii="Arial" w:hAnsi="Arial" w:cs="Arial"/>
          <w:b/>
          <w:sz w:val="24"/>
          <w:szCs w:val="24"/>
        </w:rPr>
      </w:pPr>
    </w:p>
    <w:p w14:paraId="17D37E22" w14:textId="77777777" w:rsidR="00C06C5F" w:rsidRDefault="00364868" w:rsidP="00C06C5F">
      <w:pPr>
        <w:pStyle w:val="ListParagraph"/>
        <w:numPr>
          <w:ilvl w:val="0"/>
          <w:numId w:val="1"/>
        </w:numPr>
        <w:spacing w:after="0"/>
        <w:jc w:val="both"/>
        <w:rPr>
          <w:rFonts w:ascii="Arial" w:hAnsi="Arial" w:cs="Arial"/>
          <w:b/>
          <w:sz w:val="24"/>
          <w:szCs w:val="24"/>
        </w:rPr>
      </w:pPr>
      <w:r w:rsidRPr="00314C0B">
        <w:rPr>
          <w:rFonts w:ascii="Arial" w:hAnsi="Arial" w:cs="Arial"/>
          <w:b/>
          <w:sz w:val="24"/>
          <w:szCs w:val="24"/>
        </w:rPr>
        <w:t>Legislative Update – Overview of 2021 Legislative Session</w:t>
      </w:r>
      <w:r>
        <w:rPr>
          <w:rFonts w:ascii="Arial" w:hAnsi="Arial" w:cs="Arial"/>
          <w:b/>
          <w:sz w:val="24"/>
          <w:szCs w:val="24"/>
        </w:rPr>
        <w:t xml:space="preserve"> to Date</w:t>
      </w:r>
    </w:p>
    <w:p w14:paraId="711E1512" w14:textId="51F1E799" w:rsidR="00C06C5F" w:rsidRDefault="00C06C5F" w:rsidP="00663982">
      <w:pPr>
        <w:spacing w:after="0"/>
        <w:ind w:left="360"/>
        <w:jc w:val="both"/>
        <w:rPr>
          <w:rFonts w:ascii="Arial" w:hAnsi="Arial" w:cs="Arial"/>
          <w:b/>
          <w:sz w:val="24"/>
          <w:szCs w:val="24"/>
        </w:rPr>
      </w:pPr>
    </w:p>
    <w:p w14:paraId="38C296C2" w14:textId="3B7B7F57" w:rsidR="00C06C5F" w:rsidRDefault="00D35ED4" w:rsidP="00663982">
      <w:pPr>
        <w:spacing w:after="0"/>
        <w:ind w:left="360"/>
        <w:jc w:val="both"/>
        <w:rPr>
          <w:rFonts w:ascii="Arial" w:hAnsi="Arial" w:cs="Arial"/>
          <w:sz w:val="24"/>
          <w:szCs w:val="24"/>
        </w:rPr>
      </w:pPr>
      <w:r>
        <w:rPr>
          <w:rFonts w:ascii="Arial" w:hAnsi="Arial" w:cs="Arial"/>
          <w:sz w:val="24"/>
          <w:szCs w:val="24"/>
        </w:rPr>
        <w:t>As a result of the 2021 legislative session, there are t</w:t>
      </w:r>
      <w:r w:rsidR="00837B93" w:rsidRPr="00837B93">
        <w:rPr>
          <w:rFonts w:ascii="Arial" w:hAnsi="Arial" w:cs="Arial"/>
          <w:sz w:val="24"/>
          <w:szCs w:val="24"/>
        </w:rPr>
        <w:t>wo new pots of money</w:t>
      </w:r>
      <w:r w:rsidR="00917A55">
        <w:rPr>
          <w:rFonts w:ascii="Arial" w:hAnsi="Arial" w:cs="Arial"/>
          <w:sz w:val="24"/>
          <w:szCs w:val="24"/>
        </w:rPr>
        <w:t xml:space="preserve"> (these are </w:t>
      </w:r>
      <w:r w:rsidR="005545E2" w:rsidRPr="009E3FD9">
        <w:rPr>
          <w:rFonts w:ascii="Arial" w:hAnsi="Arial" w:cs="Arial"/>
          <w:sz w:val="24"/>
          <w:szCs w:val="24"/>
          <w:u w:val="single"/>
        </w:rPr>
        <w:t>very</w:t>
      </w:r>
      <w:r w:rsidR="00917A55" w:rsidRPr="009E3FD9">
        <w:rPr>
          <w:rFonts w:ascii="Arial" w:hAnsi="Arial" w:cs="Arial"/>
          <w:sz w:val="24"/>
          <w:szCs w:val="24"/>
          <w:u w:val="single"/>
        </w:rPr>
        <w:t xml:space="preserve"> flexible funds</w:t>
      </w:r>
      <w:r w:rsidR="00917A55">
        <w:rPr>
          <w:rFonts w:ascii="Arial" w:hAnsi="Arial" w:cs="Arial"/>
          <w:sz w:val="24"/>
          <w:szCs w:val="24"/>
        </w:rPr>
        <w:t>)</w:t>
      </w:r>
      <w:r w:rsidR="00837B93" w:rsidRPr="00837B93">
        <w:rPr>
          <w:rFonts w:ascii="Arial" w:hAnsi="Arial" w:cs="Arial"/>
          <w:sz w:val="24"/>
          <w:szCs w:val="24"/>
        </w:rPr>
        <w:t>:</w:t>
      </w:r>
    </w:p>
    <w:p w14:paraId="3A098B43" w14:textId="77777777" w:rsidR="00917A55" w:rsidRDefault="00917A55" w:rsidP="00663982">
      <w:pPr>
        <w:spacing w:after="0"/>
        <w:ind w:left="360"/>
        <w:jc w:val="both"/>
        <w:rPr>
          <w:rFonts w:ascii="Arial" w:hAnsi="Arial" w:cs="Arial"/>
          <w:sz w:val="24"/>
          <w:szCs w:val="24"/>
        </w:rPr>
      </w:pPr>
    </w:p>
    <w:p w14:paraId="5E816DD8" w14:textId="6883082E" w:rsidR="00290C73" w:rsidRDefault="00290C73" w:rsidP="00290C73">
      <w:pPr>
        <w:pStyle w:val="ListParagraph"/>
        <w:numPr>
          <w:ilvl w:val="0"/>
          <w:numId w:val="12"/>
        </w:numPr>
        <w:spacing w:after="0"/>
        <w:jc w:val="both"/>
        <w:rPr>
          <w:rFonts w:ascii="Arial" w:hAnsi="Arial" w:cs="Arial"/>
          <w:sz w:val="24"/>
          <w:szCs w:val="24"/>
        </w:rPr>
      </w:pPr>
      <w:r>
        <w:rPr>
          <w:rFonts w:ascii="Arial" w:hAnsi="Arial" w:cs="Arial"/>
          <w:sz w:val="24"/>
          <w:szCs w:val="24"/>
        </w:rPr>
        <w:t>Relief Act</w:t>
      </w:r>
      <w:r w:rsidR="00675C92">
        <w:rPr>
          <w:rFonts w:ascii="Arial" w:hAnsi="Arial" w:cs="Arial"/>
          <w:sz w:val="24"/>
          <w:szCs w:val="24"/>
        </w:rPr>
        <w:t xml:space="preserve"> dollars</w:t>
      </w:r>
      <w:r>
        <w:rPr>
          <w:rFonts w:ascii="Arial" w:hAnsi="Arial" w:cs="Arial"/>
          <w:sz w:val="24"/>
          <w:szCs w:val="24"/>
        </w:rPr>
        <w:t xml:space="preserve"> ($7 million to local workforce </w:t>
      </w:r>
      <w:r w:rsidR="00056673">
        <w:rPr>
          <w:rFonts w:ascii="Arial" w:hAnsi="Arial" w:cs="Arial"/>
          <w:sz w:val="24"/>
          <w:szCs w:val="24"/>
        </w:rPr>
        <w:t>boards</w:t>
      </w:r>
      <w:r w:rsidR="00D35ED4">
        <w:rPr>
          <w:rFonts w:ascii="Arial" w:hAnsi="Arial" w:cs="Arial"/>
          <w:sz w:val="24"/>
          <w:szCs w:val="24"/>
        </w:rPr>
        <w:t>); and,</w:t>
      </w:r>
    </w:p>
    <w:p w14:paraId="1CF0AB0C" w14:textId="6D32B2DC" w:rsidR="00290C73" w:rsidRDefault="00290C73" w:rsidP="00290C73">
      <w:pPr>
        <w:pStyle w:val="ListParagraph"/>
        <w:numPr>
          <w:ilvl w:val="0"/>
          <w:numId w:val="12"/>
        </w:numPr>
        <w:spacing w:after="0"/>
        <w:jc w:val="both"/>
        <w:rPr>
          <w:rFonts w:ascii="Arial" w:hAnsi="Arial" w:cs="Arial"/>
          <w:sz w:val="24"/>
          <w:szCs w:val="24"/>
        </w:rPr>
      </w:pPr>
      <w:r>
        <w:rPr>
          <w:rFonts w:ascii="Arial" w:hAnsi="Arial" w:cs="Arial"/>
          <w:sz w:val="24"/>
          <w:szCs w:val="24"/>
        </w:rPr>
        <w:t>American Rescue Plan Act</w:t>
      </w:r>
      <w:r w:rsidR="0053072A">
        <w:rPr>
          <w:rFonts w:ascii="Arial" w:hAnsi="Arial" w:cs="Arial"/>
          <w:sz w:val="24"/>
          <w:szCs w:val="24"/>
        </w:rPr>
        <w:t xml:space="preserve"> Treasury Dollars</w:t>
      </w:r>
      <w:r>
        <w:rPr>
          <w:rFonts w:ascii="Arial" w:hAnsi="Arial" w:cs="Arial"/>
          <w:sz w:val="24"/>
          <w:szCs w:val="24"/>
        </w:rPr>
        <w:t xml:space="preserve"> ($75 million</w:t>
      </w:r>
      <w:r w:rsidR="00D35ED4">
        <w:rPr>
          <w:rFonts w:ascii="Arial" w:hAnsi="Arial" w:cs="Arial"/>
          <w:sz w:val="24"/>
          <w:szCs w:val="24"/>
        </w:rPr>
        <w:t xml:space="preserve"> to local workforce boards over two installments in </w:t>
      </w:r>
      <w:r w:rsidR="00917A55">
        <w:rPr>
          <w:rFonts w:ascii="Arial" w:hAnsi="Arial" w:cs="Arial"/>
          <w:sz w:val="24"/>
          <w:szCs w:val="24"/>
        </w:rPr>
        <w:t>July 2021 and 2022</w:t>
      </w:r>
      <w:r w:rsidR="008E32BE">
        <w:rPr>
          <w:rFonts w:ascii="Arial" w:hAnsi="Arial" w:cs="Arial"/>
          <w:sz w:val="24"/>
          <w:szCs w:val="24"/>
        </w:rPr>
        <w:t>)</w:t>
      </w:r>
      <w:r>
        <w:rPr>
          <w:rFonts w:ascii="Arial" w:hAnsi="Arial" w:cs="Arial"/>
          <w:sz w:val="24"/>
          <w:szCs w:val="24"/>
        </w:rPr>
        <w:t xml:space="preserve"> for </w:t>
      </w:r>
      <w:r w:rsidR="009F7D71">
        <w:rPr>
          <w:rFonts w:ascii="Arial" w:hAnsi="Arial" w:cs="Arial"/>
          <w:sz w:val="24"/>
          <w:szCs w:val="24"/>
        </w:rPr>
        <w:t>workforce</w:t>
      </w:r>
      <w:r w:rsidR="00497A5E">
        <w:rPr>
          <w:rFonts w:ascii="Arial" w:hAnsi="Arial" w:cs="Arial"/>
          <w:sz w:val="24"/>
          <w:szCs w:val="24"/>
        </w:rPr>
        <w:t xml:space="preserve"> training</w:t>
      </w:r>
      <w:r>
        <w:rPr>
          <w:rFonts w:ascii="Arial" w:hAnsi="Arial" w:cs="Arial"/>
          <w:sz w:val="24"/>
          <w:szCs w:val="24"/>
        </w:rPr>
        <w:t xml:space="preserve"> and apprenticeships</w:t>
      </w:r>
      <w:r w:rsidR="00D35ED4">
        <w:rPr>
          <w:rFonts w:ascii="Arial" w:hAnsi="Arial" w:cs="Arial"/>
          <w:sz w:val="24"/>
          <w:szCs w:val="24"/>
        </w:rPr>
        <w:t>.</w:t>
      </w:r>
    </w:p>
    <w:p w14:paraId="2C287890" w14:textId="2D5F42CD" w:rsidR="00917A55" w:rsidRDefault="00917A55" w:rsidP="00917A55">
      <w:pPr>
        <w:spacing w:after="0"/>
        <w:ind w:left="360"/>
        <w:jc w:val="both"/>
        <w:rPr>
          <w:rFonts w:ascii="Arial" w:hAnsi="Arial" w:cs="Arial"/>
          <w:sz w:val="24"/>
          <w:szCs w:val="24"/>
        </w:rPr>
      </w:pPr>
    </w:p>
    <w:p w14:paraId="560115AD" w14:textId="77777777" w:rsidR="00C06C5F" w:rsidRDefault="00C06C5F" w:rsidP="00C06C5F">
      <w:pPr>
        <w:pStyle w:val="ListParagraph"/>
        <w:spacing w:after="0"/>
        <w:ind w:left="1080"/>
        <w:jc w:val="both"/>
        <w:rPr>
          <w:rFonts w:ascii="Arial" w:hAnsi="Arial" w:cs="Arial"/>
          <w:b/>
          <w:sz w:val="24"/>
          <w:szCs w:val="24"/>
        </w:rPr>
      </w:pPr>
    </w:p>
    <w:p w14:paraId="5D2013C1" w14:textId="07FD2E1F" w:rsidR="00C06C5F" w:rsidRDefault="00C06C5F" w:rsidP="00C06C5F">
      <w:pPr>
        <w:pStyle w:val="ListParagraph"/>
        <w:numPr>
          <w:ilvl w:val="0"/>
          <w:numId w:val="1"/>
        </w:numPr>
        <w:spacing w:after="0"/>
        <w:jc w:val="both"/>
        <w:rPr>
          <w:rFonts w:ascii="Arial" w:hAnsi="Arial" w:cs="Arial"/>
          <w:b/>
          <w:sz w:val="24"/>
          <w:szCs w:val="24"/>
        </w:rPr>
      </w:pPr>
      <w:r w:rsidRPr="00C06C5F">
        <w:rPr>
          <w:rFonts w:ascii="Arial" w:hAnsi="Arial" w:cs="Arial"/>
          <w:b/>
          <w:sz w:val="24"/>
          <w:szCs w:val="24"/>
        </w:rPr>
        <w:t xml:space="preserve">Marketing Update – SAE 2020 Youth Apprenticeship and Community College Award Solicitations; </w:t>
      </w:r>
      <w:r w:rsidR="00DD743E">
        <w:rPr>
          <w:rFonts w:ascii="Arial" w:hAnsi="Arial" w:cs="Arial"/>
          <w:b/>
          <w:sz w:val="24"/>
          <w:szCs w:val="24"/>
        </w:rPr>
        <w:t>SAE 2020</w:t>
      </w:r>
      <w:r w:rsidRPr="00C06C5F">
        <w:rPr>
          <w:rFonts w:ascii="Arial" w:hAnsi="Arial" w:cs="Arial"/>
          <w:b/>
          <w:sz w:val="24"/>
          <w:szCs w:val="24"/>
        </w:rPr>
        <w:t xml:space="preserve"> Supported Statewide Marketing Campaign</w:t>
      </w:r>
    </w:p>
    <w:p w14:paraId="00FF2264" w14:textId="2AFFA48B" w:rsidR="00497A5E" w:rsidRDefault="00497A5E" w:rsidP="00497A5E">
      <w:pPr>
        <w:spacing w:after="0"/>
        <w:ind w:left="360"/>
        <w:jc w:val="both"/>
        <w:rPr>
          <w:rFonts w:ascii="Arial" w:hAnsi="Arial" w:cs="Arial"/>
          <w:b/>
          <w:sz w:val="24"/>
          <w:szCs w:val="24"/>
        </w:rPr>
      </w:pPr>
    </w:p>
    <w:p w14:paraId="139EF292" w14:textId="5DFD9AC3" w:rsidR="00F81F70" w:rsidRPr="00984B58" w:rsidRDefault="00F81F70" w:rsidP="00497A5E">
      <w:pPr>
        <w:spacing w:after="0"/>
        <w:ind w:left="360"/>
        <w:jc w:val="both"/>
        <w:rPr>
          <w:rFonts w:ascii="Arial" w:hAnsi="Arial" w:cs="Arial"/>
          <w:sz w:val="24"/>
          <w:szCs w:val="24"/>
        </w:rPr>
      </w:pPr>
      <w:r w:rsidRPr="00984B58">
        <w:rPr>
          <w:rFonts w:ascii="Arial" w:hAnsi="Arial" w:cs="Arial"/>
          <w:sz w:val="24"/>
          <w:szCs w:val="24"/>
        </w:rPr>
        <w:t>In 2020, MD Labor received a State Apprenticeship Expansion Grant, and the Department is focusing it’s funding on connecting/more closely linking AMP students to Registered Apprenticeships</w:t>
      </w:r>
      <w:r w:rsidR="00497A5E" w:rsidRPr="00984B58">
        <w:rPr>
          <w:rFonts w:ascii="Arial" w:hAnsi="Arial" w:cs="Arial"/>
          <w:sz w:val="24"/>
          <w:szCs w:val="24"/>
        </w:rPr>
        <w:t>.</w:t>
      </w:r>
      <w:r w:rsidRPr="00984B58">
        <w:rPr>
          <w:rFonts w:ascii="Arial" w:hAnsi="Arial" w:cs="Arial"/>
          <w:sz w:val="24"/>
          <w:szCs w:val="24"/>
        </w:rPr>
        <w:t xml:space="preserve"> Find the policy issuance</w:t>
      </w:r>
      <w:r w:rsidR="0028503B" w:rsidRPr="00984B58">
        <w:rPr>
          <w:rFonts w:ascii="Arial" w:hAnsi="Arial" w:cs="Arial"/>
          <w:sz w:val="24"/>
          <w:szCs w:val="24"/>
        </w:rPr>
        <w:t xml:space="preserve"> with more </w:t>
      </w:r>
      <w:r w:rsidR="00796613" w:rsidRPr="00984B58">
        <w:rPr>
          <w:rFonts w:ascii="Arial" w:hAnsi="Arial" w:cs="Arial"/>
          <w:sz w:val="24"/>
          <w:szCs w:val="24"/>
        </w:rPr>
        <w:t>details</w:t>
      </w:r>
      <w:r w:rsidR="0028503B" w:rsidRPr="00984B58">
        <w:rPr>
          <w:rFonts w:ascii="Arial" w:hAnsi="Arial" w:cs="Arial"/>
          <w:sz w:val="24"/>
          <w:szCs w:val="24"/>
        </w:rPr>
        <w:t xml:space="preserve"> on Maryland’s project</w:t>
      </w:r>
      <w:r w:rsidRPr="00984B58">
        <w:rPr>
          <w:rFonts w:ascii="Arial" w:hAnsi="Arial" w:cs="Arial"/>
          <w:sz w:val="24"/>
          <w:szCs w:val="24"/>
        </w:rPr>
        <w:t xml:space="preserve"> </w:t>
      </w:r>
      <w:hyperlink r:id="rId10" w:history="1">
        <w:r w:rsidRPr="00984B58">
          <w:rPr>
            <w:rStyle w:val="Hyperlink"/>
            <w:rFonts w:ascii="Arial" w:hAnsi="Arial" w:cs="Arial"/>
            <w:sz w:val="24"/>
            <w:szCs w:val="24"/>
          </w:rPr>
          <w:t>here</w:t>
        </w:r>
      </w:hyperlink>
      <w:r w:rsidRPr="00984B58">
        <w:rPr>
          <w:rFonts w:ascii="Arial" w:hAnsi="Arial" w:cs="Arial"/>
          <w:sz w:val="24"/>
          <w:szCs w:val="24"/>
        </w:rPr>
        <w:t>.</w:t>
      </w:r>
      <w:r w:rsidR="00497A5E" w:rsidRPr="00984B58">
        <w:rPr>
          <w:rFonts w:ascii="Arial" w:hAnsi="Arial" w:cs="Arial"/>
          <w:sz w:val="24"/>
          <w:szCs w:val="24"/>
        </w:rPr>
        <w:t xml:space="preserve"> </w:t>
      </w:r>
      <w:r w:rsidRPr="00984B58">
        <w:rPr>
          <w:rFonts w:ascii="Arial" w:hAnsi="Arial" w:cs="Arial"/>
          <w:sz w:val="24"/>
          <w:szCs w:val="24"/>
        </w:rPr>
        <w:t xml:space="preserve">MD Labor is rolling out the: </w:t>
      </w:r>
    </w:p>
    <w:p w14:paraId="7A674839" w14:textId="31229481" w:rsidR="00F81F70" w:rsidRPr="00984B58" w:rsidRDefault="00F81F70" w:rsidP="00F81F70">
      <w:pPr>
        <w:pStyle w:val="ListParagraph"/>
        <w:numPr>
          <w:ilvl w:val="0"/>
          <w:numId w:val="16"/>
        </w:numPr>
        <w:spacing w:after="0"/>
        <w:jc w:val="both"/>
        <w:rPr>
          <w:rFonts w:ascii="Arial" w:hAnsi="Arial" w:cs="Arial"/>
          <w:sz w:val="24"/>
          <w:szCs w:val="24"/>
        </w:rPr>
      </w:pPr>
      <w:r w:rsidRPr="00984B58">
        <w:rPr>
          <w:rFonts w:ascii="Arial" w:hAnsi="Arial" w:cs="Arial"/>
          <w:sz w:val="24"/>
          <w:szCs w:val="24"/>
          <w:u w:val="single"/>
        </w:rPr>
        <w:t>2021 Maryland Community College Apprenticeship Initiative</w:t>
      </w:r>
      <w:r w:rsidRPr="00984B58">
        <w:rPr>
          <w:rFonts w:ascii="Arial" w:hAnsi="Arial" w:cs="Arial"/>
          <w:sz w:val="24"/>
          <w:szCs w:val="24"/>
        </w:rPr>
        <w:t xml:space="preserve"> (three grants of $250,000 each to increase the integration of community colleges and Registered Apprenticeships into the workforce system); and, </w:t>
      </w:r>
    </w:p>
    <w:p w14:paraId="25214660" w14:textId="268B8F45" w:rsidR="00F81F70" w:rsidRPr="00984B58" w:rsidRDefault="00F81F70" w:rsidP="00F81F70">
      <w:pPr>
        <w:pStyle w:val="ListParagraph"/>
        <w:numPr>
          <w:ilvl w:val="0"/>
          <w:numId w:val="16"/>
        </w:numPr>
        <w:spacing w:after="0"/>
        <w:jc w:val="both"/>
        <w:rPr>
          <w:rFonts w:ascii="Arial" w:hAnsi="Arial" w:cs="Arial"/>
          <w:sz w:val="24"/>
          <w:szCs w:val="24"/>
        </w:rPr>
      </w:pPr>
      <w:r w:rsidRPr="00984B58">
        <w:rPr>
          <w:rFonts w:ascii="Arial" w:hAnsi="Arial" w:cs="Arial"/>
          <w:sz w:val="24"/>
          <w:szCs w:val="24"/>
          <w:u w:val="single"/>
        </w:rPr>
        <w:t>2021 Maryland Youth Apprenticeship Initiative</w:t>
      </w:r>
      <w:r w:rsidRPr="00984B58">
        <w:rPr>
          <w:rFonts w:ascii="Arial" w:hAnsi="Arial" w:cs="Arial"/>
          <w:sz w:val="24"/>
          <w:szCs w:val="24"/>
        </w:rPr>
        <w:t xml:space="preserve"> ($750,000 designed for local school systems and Registered Apprenticeship Sponsors to partner in order to increase youth apprenticeship opportunities in schools throughout the State</w:t>
      </w:r>
      <w:r w:rsidR="005A4617">
        <w:rPr>
          <w:rFonts w:ascii="Arial" w:hAnsi="Arial" w:cs="Arial"/>
          <w:sz w:val="24"/>
          <w:szCs w:val="24"/>
        </w:rPr>
        <w:t>.</w:t>
      </w:r>
      <w:r w:rsidR="00F13E60" w:rsidRPr="00984B58">
        <w:rPr>
          <w:rFonts w:ascii="Arial" w:hAnsi="Arial" w:cs="Arial"/>
          <w:sz w:val="24"/>
          <w:szCs w:val="24"/>
        </w:rPr>
        <w:t xml:space="preserve"> This can provide funding up to $3,500 per apprentice for things like related instruction, supportive services, etc</w:t>
      </w:r>
      <w:r w:rsidRPr="00984B58">
        <w:rPr>
          <w:rFonts w:ascii="Arial" w:hAnsi="Arial" w:cs="Arial"/>
          <w:sz w:val="24"/>
          <w:szCs w:val="24"/>
        </w:rPr>
        <w:t>.</w:t>
      </w:r>
      <w:r w:rsidR="00F13E60" w:rsidRPr="00984B58">
        <w:rPr>
          <w:rFonts w:ascii="Arial" w:hAnsi="Arial" w:cs="Arial"/>
          <w:sz w:val="24"/>
          <w:szCs w:val="24"/>
        </w:rPr>
        <w:t>)</w:t>
      </w:r>
    </w:p>
    <w:p w14:paraId="0BA65AE8" w14:textId="4BBE32E1" w:rsidR="00497A5E" w:rsidRPr="00984B58" w:rsidRDefault="00497A5E" w:rsidP="00751E3A">
      <w:pPr>
        <w:spacing w:after="0"/>
        <w:jc w:val="both"/>
        <w:rPr>
          <w:rFonts w:ascii="Arial" w:hAnsi="Arial" w:cs="Arial"/>
          <w:sz w:val="24"/>
          <w:szCs w:val="24"/>
        </w:rPr>
      </w:pPr>
    </w:p>
    <w:p w14:paraId="43DDC1BC" w14:textId="18403E1E" w:rsidR="00102508" w:rsidRPr="00984B58" w:rsidRDefault="009B796D" w:rsidP="00102508">
      <w:pPr>
        <w:spacing w:after="0"/>
        <w:ind w:left="360"/>
        <w:jc w:val="both"/>
        <w:rPr>
          <w:rFonts w:ascii="Arial" w:hAnsi="Arial" w:cs="Arial"/>
          <w:sz w:val="24"/>
          <w:szCs w:val="24"/>
        </w:rPr>
      </w:pPr>
      <w:r w:rsidRPr="00984B58">
        <w:rPr>
          <w:rFonts w:ascii="Arial" w:hAnsi="Arial" w:cs="Arial"/>
          <w:sz w:val="24"/>
          <w:szCs w:val="24"/>
        </w:rPr>
        <w:t>In terms of enhancing apprenticeship opportunities in government, MATP had a call with the Maryland Association of Counties (MACo) about getting some sort of forum to present on apprenticeship</w:t>
      </w:r>
      <w:r w:rsidR="001C53A1">
        <w:rPr>
          <w:rFonts w:ascii="Arial" w:hAnsi="Arial" w:cs="Arial"/>
          <w:sz w:val="24"/>
          <w:szCs w:val="24"/>
        </w:rPr>
        <w:t>. MACo was</w:t>
      </w:r>
      <w:r w:rsidRPr="00984B58">
        <w:rPr>
          <w:rFonts w:ascii="Arial" w:hAnsi="Arial" w:cs="Arial"/>
          <w:sz w:val="24"/>
          <w:szCs w:val="24"/>
        </w:rPr>
        <w:t xml:space="preserve"> very supportive and excited</w:t>
      </w:r>
      <w:r w:rsidR="001C53A1">
        <w:rPr>
          <w:rFonts w:ascii="Arial" w:hAnsi="Arial" w:cs="Arial"/>
          <w:sz w:val="24"/>
          <w:szCs w:val="24"/>
        </w:rPr>
        <w:t xml:space="preserve"> about the prospect</w:t>
      </w:r>
      <w:r w:rsidRPr="00984B58">
        <w:rPr>
          <w:rFonts w:ascii="Arial" w:hAnsi="Arial" w:cs="Arial"/>
          <w:sz w:val="24"/>
          <w:szCs w:val="24"/>
        </w:rPr>
        <w:t xml:space="preserve"> and invited MATP to present at their summer conference. </w:t>
      </w:r>
      <w:r w:rsidR="00102508" w:rsidRPr="00984B58">
        <w:rPr>
          <w:rFonts w:ascii="Arial" w:hAnsi="Arial" w:cs="Arial"/>
          <w:sz w:val="24"/>
          <w:szCs w:val="24"/>
        </w:rPr>
        <w:t xml:space="preserve">MD </w:t>
      </w:r>
      <w:r w:rsidR="001C53A1">
        <w:rPr>
          <w:rFonts w:ascii="Arial" w:hAnsi="Arial" w:cs="Arial"/>
          <w:sz w:val="24"/>
          <w:szCs w:val="24"/>
        </w:rPr>
        <w:t xml:space="preserve">Labor </w:t>
      </w:r>
      <w:r w:rsidR="00102508" w:rsidRPr="00984B58">
        <w:rPr>
          <w:rFonts w:ascii="Arial" w:hAnsi="Arial" w:cs="Arial"/>
          <w:sz w:val="24"/>
          <w:szCs w:val="24"/>
        </w:rPr>
        <w:t>is giving another presentation on government apprenticeship</w:t>
      </w:r>
      <w:r w:rsidR="001C53A1">
        <w:rPr>
          <w:rFonts w:ascii="Arial" w:hAnsi="Arial" w:cs="Arial"/>
          <w:sz w:val="24"/>
          <w:szCs w:val="24"/>
        </w:rPr>
        <w:t>s</w:t>
      </w:r>
      <w:r w:rsidR="00102508" w:rsidRPr="00984B58">
        <w:rPr>
          <w:rFonts w:ascii="Arial" w:hAnsi="Arial" w:cs="Arial"/>
          <w:sz w:val="24"/>
          <w:szCs w:val="24"/>
        </w:rPr>
        <w:t xml:space="preserve"> today (5/27).</w:t>
      </w:r>
    </w:p>
    <w:p w14:paraId="4D70EB5B" w14:textId="0001CE0A" w:rsidR="008E09D5" w:rsidRPr="00984B58" w:rsidRDefault="008E09D5" w:rsidP="00102508">
      <w:pPr>
        <w:spacing w:after="0"/>
        <w:ind w:left="360"/>
        <w:jc w:val="both"/>
        <w:rPr>
          <w:rFonts w:ascii="Arial" w:hAnsi="Arial" w:cs="Arial"/>
          <w:sz w:val="24"/>
          <w:szCs w:val="24"/>
        </w:rPr>
      </w:pPr>
    </w:p>
    <w:p w14:paraId="3311D153" w14:textId="4A8A0B82" w:rsidR="008908E8" w:rsidRDefault="008E09D5" w:rsidP="00984B58">
      <w:pPr>
        <w:spacing w:after="0"/>
        <w:ind w:left="360"/>
        <w:jc w:val="both"/>
        <w:rPr>
          <w:rFonts w:ascii="Arial" w:hAnsi="Arial" w:cs="Arial"/>
          <w:sz w:val="24"/>
          <w:szCs w:val="24"/>
        </w:rPr>
      </w:pPr>
      <w:r w:rsidRPr="00984B58">
        <w:rPr>
          <w:rFonts w:ascii="Arial" w:hAnsi="Arial" w:cs="Arial"/>
          <w:sz w:val="24"/>
          <w:szCs w:val="24"/>
        </w:rPr>
        <w:t xml:space="preserve">A series of advertisements are going to </w:t>
      </w:r>
      <w:r w:rsidR="0075426B" w:rsidRPr="00984B58">
        <w:rPr>
          <w:rFonts w:ascii="Arial" w:hAnsi="Arial" w:cs="Arial"/>
          <w:sz w:val="24"/>
          <w:szCs w:val="24"/>
        </w:rPr>
        <w:t>play at the</w:t>
      </w:r>
      <w:r w:rsidRPr="00984B58">
        <w:rPr>
          <w:rFonts w:ascii="Arial" w:hAnsi="Arial" w:cs="Arial"/>
          <w:sz w:val="24"/>
          <w:szCs w:val="24"/>
        </w:rPr>
        <w:t xml:space="preserve"> Maryland Motor Vehicle Administration (MVA)</w:t>
      </w:r>
      <w:r w:rsidR="0075426B" w:rsidRPr="00984B58">
        <w:rPr>
          <w:rFonts w:ascii="Arial" w:hAnsi="Arial" w:cs="Arial"/>
          <w:sz w:val="24"/>
          <w:szCs w:val="24"/>
        </w:rPr>
        <w:t>. For approval, Assistant Secretary Rzepkowski presented to the Maryland Board of Public Works</w:t>
      </w:r>
      <w:r w:rsidR="00984B58" w:rsidRPr="00984B58">
        <w:rPr>
          <w:rFonts w:ascii="Arial" w:hAnsi="Arial" w:cs="Arial"/>
          <w:sz w:val="24"/>
          <w:szCs w:val="24"/>
        </w:rPr>
        <w:t xml:space="preserve">. Find his remarks </w:t>
      </w:r>
      <w:hyperlink r:id="rId11" w:history="1">
        <w:r w:rsidR="00984B58" w:rsidRPr="00984B58">
          <w:rPr>
            <w:rStyle w:val="Hyperlink"/>
            <w:rFonts w:ascii="Arial" w:hAnsi="Arial" w:cs="Arial"/>
            <w:sz w:val="24"/>
            <w:szCs w:val="24"/>
          </w:rPr>
          <w:t>here</w:t>
        </w:r>
      </w:hyperlink>
      <w:r w:rsidR="00984B58" w:rsidRPr="00984B58">
        <w:rPr>
          <w:rFonts w:ascii="Arial" w:hAnsi="Arial" w:cs="Arial"/>
          <w:sz w:val="24"/>
          <w:szCs w:val="24"/>
        </w:rPr>
        <w:t>.</w:t>
      </w:r>
    </w:p>
    <w:p w14:paraId="2CE84FCC" w14:textId="674A0938" w:rsidR="00164380" w:rsidRDefault="00164380" w:rsidP="00984B58">
      <w:pPr>
        <w:spacing w:after="0"/>
        <w:ind w:left="360"/>
        <w:jc w:val="both"/>
        <w:rPr>
          <w:rFonts w:ascii="Arial" w:hAnsi="Arial" w:cs="Arial"/>
          <w:sz w:val="24"/>
          <w:szCs w:val="24"/>
        </w:rPr>
      </w:pPr>
    </w:p>
    <w:p w14:paraId="1E508775" w14:textId="127E2DB0" w:rsidR="00164380" w:rsidRPr="00984B58" w:rsidRDefault="00164380" w:rsidP="00984B58">
      <w:pPr>
        <w:spacing w:after="0"/>
        <w:ind w:left="360"/>
        <w:jc w:val="both"/>
        <w:rPr>
          <w:rFonts w:ascii="Arial" w:hAnsi="Arial" w:cs="Arial"/>
          <w:sz w:val="24"/>
          <w:szCs w:val="24"/>
        </w:rPr>
      </w:pPr>
      <w:r>
        <w:rPr>
          <w:rFonts w:ascii="Arial" w:hAnsi="Arial" w:cs="Arial"/>
          <w:sz w:val="24"/>
          <w:szCs w:val="24"/>
        </w:rPr>
        <w:t xml:space="preserve">Students </w:t>
      </w:r>
      <w:r w:rsidR="006A3705">
        <w:rPr>
          <w:rFonts w:ascii="Arial" w:hAnsi="Arial" w:cs="Arial"/>
          <w:sz w:val="24"/>
          <w:szCs w:val="24"/>
        </w:rPr>
        <w:t xml:space="preserve">who are interested </w:t>
      </w:r>
      <w:r w:rsidR="00FC5ACE">
        <w:rPr>
          <w:rFonts w:ascii="Arial" w:hAnsi="Arial" w:cs="Arial"/>
          <w:sz w:val="24"/>
          <w:szCs w:val="24"/>
        </w:rPr>
        <w:t xml:space="preserve">in </w:t>
      </w:r>
      <w:r w:rsidR="006A3705">
        <w:rPr>
          <w:rFonts w:ascii="Arial" w:hAnsi="Arial" w:cs="Arial"/>
          <w:sz w:val="24"/>
          <w:szCs w:val="24"/>
        </w:rPr>
        <w:t>or who think</w:t>
      </w:r>
      <w:r>
        <w:rPr>
          <w:rFonts w:ascii="Arial" w:hAnsi="Arial" w:cs="Arial"/>
          <w:sz w:val="24"/>
          <w:szCs w:val="24"/>
        </w:rPr>
        <w:t xml:space="preserve"> they may be interested in an apprenticeship in their junior or senior year should be encouraged to get their drivers permit and license as soon as possible. This way they do not run into the issue of wanting to be in an apprenticeship and having no means of transportation to participate.</w:t>
      </w:r>
    </w:p>
    <w:p w14:paraId="521F4BDD" w14:textId="15AE509A" w:rsidR="00352DF9" w:rsidRPr="00497A5E" w:rsidRDefault="00352DF9" w:rsidP="00352DF9">
      <w:pPr>
        <w:spacing w:after="0"/>
        <w:ind w:left="360"/>
        <w:jc w:val="both"/>
        <w:rPr>
          <w:rFonts w:ascii="Arial" w:hAnsi="Arial" w:cs="Arial"/>
          <w:sz w:val="24"/>
          <w:szCs w:val="24"/>
        </w:rPr>
      </w:pPr>
    </w:p>
    <w:p w14:paraId="76FBB9ED" w14:textId="77777777" w:rsidR="00C06C5F" w:rsidRDefault="005C5B5A" w:rsidP="009D7399">
      <w:pPr>
        <w:pStyle w:val="ListParagraph"/>
        <w:numPr>
          <w:ilvl w:val="0"/>
          <w:numId w:val="1"/>
        </w:numPr>
        <w:spacing w:after="0"/>
        <w:jc w:val="both"/>
        <w:rPr>
          <w:rFonts w:ascii="Arial" w:hAnsi="Arial" w:cs="Arial"/>
          <w:b/>
          <w:sz w:val="24"/>
          <w:szCs w:val="24"/>
        </w:rPr>
      </w:pPr>
      <w:r w:rsidRPr="00C06C5F">
        <w:rPr>
          <w:rFonts w:ascii="Arial" w:hAnsi="Arial" w:cs="Arial"/>
          <w:b/>
          <w:sz w:val="24"/>
          <w:szCs w:val="24"/>
        </w:rPr>
        <w:t>Other Business</w:t>
      </w:r>
      <w:r w:rsidR="007B24E9" w:rsidRPr="00C06C5F">
        <w:rPr>
          <w:rFonts w:ascii="Arial" w:hAnsi="Arial" w:cs="Arial"/>
          <w:b/>
          <w:sz w:val="24"/>
          <w:szCs w:val="24"/>
        </w:rPr>
        <w:t xml:space="preserve"> </w:t>
      </w:r>
    </w:p>
    <w:p w14:paraId="63F21D03" w14:textId="505AD57B" w:rsidR="009459BB" w:rsidRDefault="009459BB" w:rsidP="00C06C5F">
      <w:pPr>
        <w:spacing w:after="0"/>
        <w:ind w:left="360"/>
        <w:jc w:val="both"/>
        <w:rPr>
          <w:rFonts w:ascii="Arial" w:hAnsi="Arial" w:cs="Arial"/>
          <w:sz w:val="24"/>
          <w:szCs w:val="24"/>
          <w:highlight w:val="green"/>
        </w:rPr>
      </w:pPr>
    </w:p>
    <w:p w14:paraId="4539D496" w14:textId="77777777" w:rsidR="009459BB" w:rsidRDefault="009459BB" w:rsidP="00C06C5F">
      <w:pPr>
        <w:spacing w:after="0"/>
        <w:ind w:left="360"/>
        <w:jc w:val="both"/>
        <w:rPr>
          <w:rFonts w:ascii="Arial" w:hAnsi="Arial" w:cs="Arial"/>
          <w:sz w:val="24"/>
          <w:szCs w:val="24"/>
        </w:rPr>
      </w:pPr>
      <w:r w:rsidRPr="009459BB">
        <w:rPr>
          <w:rFonts w:ascii="Arial" w:hAnsi="Arial" w:cs="Arial"/>
          <w:sz w:val="24"/>
          <w:szCs w:val="24"/>
        </w:rPr>
        <w:t>Any partners working to expand apprenticeship should send MATP employers.</w:t>
      </w:r>
      <w:r>
        <w:rPr>
          <w:rFonts w:ascii="Arial" w:hAnsi="Arial" w:cs="Arial"/>
          <w:sz w:val="24"/>
          <w:szCs w:val="24"/>
        </w:rPr>
        <w:t xml:space="preserve"> </w:t>
      </w:r>
    </w:p>
    <w:p w14:paraId="6B9D9A35" w14:textId="77777777" w:rsidR="009459BB" w:rsidRDefault="009459BB" w:rsidP="00C06C5F">
      <w:pPr>
        <w:spacing w:after="0"/>
        <w:ind w:left="360"/>
        <w:jc w:val="both"/>
        <w:rPr>
          <w:rFonts w:ascii="Arial" w:hAnsi="Arial" w:cs="Arial"/>
          <w:sz w:val="24"/>
          <w:szCs w:val="24"/>
        </w:rPr>
      </w:pPr>
    </w:p>
    <w:p w14:paraId="47BC9E22" w14:textId="5AC40B2A" w:rsidR="009459BB" w:rsidRPr="009459BB" w:rsidRDefault="00073791" w:rsidP="00C06C5F">
      <w:pPr>
        <w:spacing w:after="0"/>
        <w:ind w:left="360"/>
        <w:jc w:val="both"/>
        <w:rPr>
          <w:rFonts w:ascii="Arial" w:hAnsi="Arial" w:cs="Arial"/>
          <w:sz w:val="24"/>
          <w:szCs w:val="24"/>
        </w:rPr>
      </w:pPr>
      <w:r>
        <w:rPr>
          <w:rFonts w:ascii="Arial" w:hAnsi="Arial" w:cs="Arial"/>
          <w:sz w:val="24"/>
          <w:szCs w:val="24"/>
        </w:rPr>
        <w:t>Another topic of conversation is MATC approving associations and group joint employers as opposed to</w:t>
      </w:r>
      <w:r w:rsidR="00E53D8A">
        <w:rPr>
          <w:rFonts w:ascii="Arial" w:hAnsi="Arial" w:cs="Arial"/>
          <w:sz w:val="24"/>
          <w:szCs w:val="24"/>
        </w:rPr>
        <w:t xml:space="preserve"> having to approve each</w:t>
      </w:r>
      <w:r>
        <w:rPr>
          <w:rFonts w:ascii="Arial" w:hAnsi="Arial" w:cs="Arial"/>
          <w:sz w:val="24"/>
          <w:szCs w:val="24"/>
        </w:rPr>
        <w:t xml:space="preserve"> individual </w:t>
      </w:r>
      <w:r w:rsidR="00E53D8A">
        <w:rPr>
          <w:rFonts w:ascii="Arial" w:hAnsi="Arial" w:cs="Arial"/>
          <w:sz w:val="24"/>
          <w:szCs w:val="24"/>
        </w:rPr>
        <w:t>contractor/employer</w:t>
      </w:r>
      <w:r>
        <w:rPr>
          <w:rFonts w:ascii="Arial" w:hAnsi="Arial" w:cs="Arial"/>
          <w:sz w:val="24"/>
          <w:szCs w:val="24"/>
        </w:rPr>
        <w:t xml:space="preserve">. </w:t>
      </w:r>
      <w:r w:rsidR="00FC0E1C">
        <w:rPr>
          <w:rFonts w:ascii="Arial" w:hAnsi="Arial" w:cs="Arial"/>
          <w:sz w:val="24"/>
          <w:szCs w:val="24"/>
        </w:rPr>
        <w:t xml:space="preserve">Deputy Assistant Secretary Erin Roth connected </w:t>
      </w:r>
      <w:r w:rsidR="00DC0A6F">
        <w:rPr>
          <w:rFonts w:ascii="Arial" w:hAnsi="Arial" w:cs="Arial"/>
          <w:sz w:val="24"/>
          <w:szCs w:val="24"/>
        </w:rPr>
        <w:t>with</w:t>
      </w:r>
      <w:r w:rsidR="00FC0E1C">
        <w:rPr>
          <w:rFonts w:ascii="Arial" w:hAnsi="Arial" w:cs="Arial"/>
          <w:sz w:val="24"/>
          <w:szCs w:val="24"/>
        </w:rPr>
        <w:t xml:space="preserve"> the</w:t>
      </w:r>
      <w:r w:rsidR="00DC0A6F">
        <w:rPr>
          <w:rFonts w:ascii="Arial" w:hAnsi="Arial" w:cs="Arial"/>
          <w:sz w:val="24"/>
          <w:szCs w:val="24"/>
        </w:rPr>
        <w:t xml:space="preserve"> Assistant Attorney General to see what the course of action to streamline this will be.</w:t>
      </w:r>
      <w:r w:rsidR="005777BB">
        <w:rPr>
          <w:rFonts w:ascii="Arial" w:hAnsi="Arial" w:cs="Arial"/>
          <w:sz w:val="24"/>
          <w:szCs w:val="24"/>
        </w:rPr>
        <w:t xml:space="preserve"> This will be an agenda item for next meeting.</w:t>
      </w:r>
    </w:p>
    <w:p w14:paraId="6306C4AA" w14:textId="15B3A99E" w:rsidR="005D74D6" w:rsidRPr="00802677" w:rsidRDefault="005D74D6" w:rsidP="00C06C5F">
      <w:pPr>
        <w:spacing w:after="0"/>
        <w:ind w:left="360"/>
        <w:jc w:val="both"/>
        <w:rPr>
          <w:rFonts w:ascii="Arial" w:hAnsi="Arial" w:cs="Arial"/>
          <w:sz w:val="24"/>
          <w:szCs w:val="24"/>
          <w:highlight w:val="green"/>
        </w:rPr>
      </w:pPr>
    </w:p>
    <w:p w14:paraId="287ECF8B" w14:textId="6E7736C3" w:rsidR="005D74D6" w:rsidRDefault="00EE7D4A" w:rsidP="00C06C5F">
      <w:pPr>
        <w:spacing w:after="0"/>
        <w:ind w:left="360"/>
        <w:jc w:val="both"/>
        <w:rPr>
          <w:rFonts w:ascii="Arial" w:hAnsi="Arial" w:cs="Arial"/>
          <w:sz w:val="24"/>
          <w:szCs w:val="24"/>
        </w:rPr>
      </w:pPr>
      <w:r w:rsidRPr="00EE7D4A">
        <w:rPr>
          <w:rFonts w:ascii="Arial" w:hAnsi="Arial" w:cs="Arial"/>
          <w:sz w:val="24"/>
          <w:szCs w:val="24"/>
        </w:rPr>
        <w:t xml:space="preserve">Deputy Assistant Secretary Erin Roth </w:t>
      </w:r>
      <w:r>
        <w:rPr>
          <w:rFonts w:ascii="Arial" w:hAnsi="Arial" w:cs="Arial"/>
          <w:sz w:val="24"/>
          <w:szCs w:val="24"/>
        </w:rPr>
        <w:t xml:space="preserve">will follow up with the team to see </w:t>
      </w:r>
      <w:r w:rsidRPr="00EE7D4A">
        <w:rPr>
          <w:rFonts w:ascii="Arial" w:hAnsi="Arial" w:cs="Arial"/>
          <w:sz w:val="24"/>
          <w:szCs w:val="24"/>
        </w:rPr>
        <w:t>if there was any more information provided on Colorado’s apprenticeship for a workforce development staff person.</w:t>
      </w:r>
    </w:p>
    <w:p w14:paraId="51C4CDBB" w14:textId="06156A62" w:rsidR="00C06C5F" w:rsidRDefault="00C06C5F" w:rsidP="00C06C5F">
      <w:pPr>
        <w:spacing w:after="0"/>
        <w:ind w:left="360"/>
        <w:jc w:val="both"/>
        <w:rPr>
          <w:rFonts w:ascii="Arial" w:hAnsi="Arial" w:cs="Arial"/>
          <w:sz w:val="24"/>
          <w:szCs w:val="24"/>
        </w:rPr>
      </w:pPr>
    </w:p>
    <w:p w14:paraId="7E9EF735" w14:textId="77777777" w:rsidR="00C06C5F" w:rsidRDefault="00C06C5F" w:rsidP="00C06C5F">
      <w:pPr>
        <w:spacing w:after="0"/>
        <w:ind w:left="360"/>
        <w:jc w:val="both"/>
        <w:rPr>
          <w:rFonts w:ascii="Arial" w:hAnsi="Arial" w:cs="Arial"/>
          <w:sz w:val="24"/>
          <w:szCs w:val="24"/>
        </w:rPr>
      </w:pPr>
    </w:p>
    <w:p w14:paraId="72C0057A" w14:textId="3357FE55" w:rsidR="00807DEF" w:rsidRPr="00C06C5F" w:rsidRDefault="00C21F6C" w:rsidP="00C06C5F">
      <w:pPr>
        <w:spacing w:after="0"/>
        <w:ind w:left="360"/>
        <w:jc w:val="both"/>
        <w:rPr>
          <w:rFonts w:ascii="Arial" w:hAnsi="Arial" w:cs="Arial"/>
          <w:b/>
          <w:sz w:val="24"/>
          <w:szCs w:val="24"/>
        </w:rPr>
      </w:pPr>
      <w:r w:rsidRPr="00C06C5F">
        <w:rPr>
          <w:rFonts w:ascii="Arial" w:hAnsi="Arial" w:cs="Arial"/>
          <w:sz w:val="24"/>
          <w:szCs w:val="24"/>
        </w:rPr>
        <w:t xml:space="preserve">The meeting adjourned. </w:t>
      </w:r>
    </w:p>
    <w:p w14:paraId="31E23895" w14:textId="56644CC3" w:rsidR="00F83E7C" w:rsidRDefault="008E31FA" w:rsidP="00F83E7C">
      <w:pPr>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68765F1B" wp14:editId="23C5E07B">
                <wp:simplePos x="0" y="0"/>
                <wp:positionH relativeFrom="margin">
                  <wp:align>left</wp:align>
                </wp:positionH>
                <wp:positionV relativeFrom="paragraph">
                  <wp:posOffset>130984</wp:posOffset>
                </wp:positionV>
                <wp:extent cx="2540000" cy="0"/>
                <wp:effectExtent l="0" t="0" r="31750" b="19050"/>
                <wp:wrapNone/>
                <wp:docPr id="1" name="Straight Connector 1"/>
                <wp:cNvGraphicFramePr/>
                <a:graphic xmlns:a="http://schemas.openxmlformats.org/drawingml/2006/main">
                  <a:graphicData uri="http://schemas.microsoft.com/office/word/2010/wordprocessingShape">
                    <wps:wsp>
                      <wps:cNvCnPr/>
                      <wps:spPr>
                        <a:xfrm flipV="1">
                          <a:off x="0" y="0"/>
                          <a:ext cx="25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4FF8A9"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3pt" to="200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" strokecolor="black [3200]" strokeweight=".5pt">
                <v:stroke joinstyle="miter"/>
                <w10:wrap anchorx="margin"/>
              </v:line>
            </w:pict>
          </mc:Fallback>
        </mc:AlternateContent>
      </w:r>
      <w:r w:rsidR="000D1164">
        <w:rPr>
          <w:rFonts w:ascii="Arial" w:hAnsi="Arial" w:cs="Arial"/>
          <w:sz w:val="24"/>
          <w:szCs w:val="24"/>
        </w:rPr>
        <w:tab/>
      </w:r>
    </w:p>
    <w:p w14:paraId="236CC5F0" w14:textId="3A629960" w:rsidR="00DE2112" w:rsidRPr="00A2464C" w:rsidRDefault="008E31FA" w:rsidP="000D1164">
      <w:pPr>
        <w:ind w:left="360"/>
        <w:jc w:val="both"/>
        <w:rPr>
          <w:rFonts w:ascii="Arial" w:hAnsi="Arial" w:cs="Arial"/>
          <w:b/>
          <w:sz w:val="24"/>
          <w:szCs w:val="24"/>
        </w:rPr>
      </w:pPr>
      <w:r w:rsidRPr="009D7399">
        <w:rPr>
          <w:rFonts w:ascii="Arial" w:hAnsi="Arial" w:cs="Arial"/>
          <w:sz w:val="24"/>
          <w:szCs w:val="24"/>
        </w:rPr>
        <w:t xml:space="preserve">The next meeting of the Youth Apprenticeship Advisory Committee will be </w:t>
      </w:r>
      <w:r w:rsidR="00751444">
        <w:rPr>
          <w:rFonts w:ascii="Arial" w:hAnsi="Arial" w:cs="Arial"/>
          <w:b/>
          <w:sz w:val="24"/>
          <w:szCs w:val="24"/>
        </w:rPr>
        <w:t>July 22</w:t>
      </w:r>
      <w:r w:rsidR="00116916">
        <w:rPr>
          <w:rFonts w:ascii="Arial" w:hAnsi="Arial" w:cs="Arial"/>
          <w:b/>
          <w:sz w:val="24"/>
          <w:szCs w:val="24"/>
        </w:rPr>
        <w:t>, 2021</w:t>
      </w:r>
      <w:r w:rsidR="003975CF" w:rsidRPr="00BD08A1">
        <w:rPr>
          <w:rFonts w:ascii="Arial" w:hAnsi="Arial" w:cs="Arial"/>
          <w:b/>
          <w:sz w:val="24"/>
          <w:szCs w:val="24"/>
        </w:rPr>
        <w:t xml:space="preserve"> at 10:30AM</w:t>
      </w:r>
    </w:p>
    <w:sectPr w:rsidR="00DE2112" w:rsidRPr="00A2464C" w:rsidSect="007424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8925A" w14:textId="77777777" w:rsidR="00B85381" w:rsidRDefault="00B85381" w:rsidP="005F2966">
      <w:pPr>
        <w:spacing w:after="0" w:line="240" w:lineRule="auto"/>
      </w:pPr>
      <w:r>
        <w:separator/>
      </w:r>
    </w:p>
  </w:endnote>
  <w:endnote w:type="continuationSeparator" w:id="0">
    <w:p w14:paraId="1F85F615" w14:textId="77777777" w:rsidR="00B85381" w:rsidRDefault="00B85381" w:rsidP="005F2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8A7EC" w14:textId="77777777" w:rsidR="00B85381" w:rsidRDefault="00B85381" w:rsidP="005F2966">
      <w:pPr>
        <w:spacing w:after="0" w:line="240" w:lineRule="auto"/>
      </w:pPr>
      <w:r>
        <w:separator/>
      </w:r>
    </w:p>
  </w:footnote>
  <w:footnote w:type="continuationSeparator" w:id="0">
    <w:p w14:paraId="30AA1343" w14:textId="77777777" w:rsidR="00B85381" w:rsidRDefault="00B85381" w:rsidP="005F2966">
      <w:pPr>
        <w:spacing w:after="0" w:line="240" w:lineRule="auto"/>
      </w:pPr>
      <w:r>
        <w:continuationSeparator/>
      </w:r>
    </w:p>
  </w:footnote>
  <w:footnote w:id="1">
    <w:p w14:paraId="2D1F6E69" w14:textId="77777777" w:rsidR="00071186" w:rsidRDefault="00071186" w:rsidP="00071186">
      <w:pPr>
        <w:pStyle w:val="FootnoteText"/>
      </w:pPr>
      <w:r>
        <w:rPr>
          <w:rStyle w:val="FootnoteReference"/>
        </w:rPr>
        <w:footnoteRef/>
      </w:r>
      <w:r>
        <w:t xml:space="preserve"> Please note that some school systems do NOT have youth apprentices in the 2020-2021 academic year, but did the previous year.  These systems elected not to offer work-based learning due the current COVID-19 State of Emergency.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C18"/>
    <w:multiLevelType w:val="multilevel"/>
    <w:tmpl w:val="78E8BC36"/>
    <w:lvl w:ilvl="0">
      <w:start w:val="1"/>
      <w:numFmt w:val="decimal"/>
      <w:lvlText w:val="%1."/>
      <w:lvlJc w:val="left"/>
      <w:pPr>
        <w:tabs>
          <w:tab w:val="num" w:pos="4320"/>
        </w:tabs>
        <w:ind w:left="4320" w:hanging="360"/>
      </w:pPr>
    </w:lvl>
    <w:lvl w:ilvl="1">
      <w:start w:val="1"/>
      <w:numFmt w:val="decimal"/>
      <w:lvlText w:val="%2."/>
      <w:lvlJc w:val="left"/>
      <w:pPr>
        <w:tabs>
          <w:tab w:val="num" w:pos="5040"/>
        </w:tabs>
        <w:ind w:left="5040" w:hanging="360"/>
      </w:pPr>
    </w:lvl>
    <w:lvl w:ilvl="2">
      <w:start w:val="1"/>
      <w:numFmt w:val="decimal"/>
      <w:lvlText w:val="%3."/>
      <w:lvlJc w:val="left"/>
      <w:pPr>
        <w:tabs>
          <w:tab w:val="num" w:pos="5760"/>
        </w:tabs>
        <w:ind w:left="5760" w:hanging="360"/>
      </w:pPr>
    </w:lvl>
    <w:lvl w:ilvl="3">
      <w:start w:val="1"/>
      <w:numFmt w:val="decimal"/>
      <w:lvlText w:val="%4."/>
      <w:lvlJc w:val="left"/>
      <w:pPr>
        <w:tabs>
          <w:tab w:val="num" w:pos="6480"/>
        </w:tabs>
        <w:ind w:left="6480" w:hanging="360"/>
      </w:pPr>
    </w:lvl>
    <w:lvl w:ilvl="4">
      <w:start w:val="1"/>
      <w:numFmt w:val="decimal"/>
      <w:lvlText w:val="%5."/>
      <w:lvlJc w:val="left"/>
      <w:pPr>
        <w:tabs>
          <w:tab w:val="num" w:pos="7200"/>
        </w:tabs>
        <w:ind w:left="7200" w:hanging="360"/>
      </w:pPr>
    </w:lvl>
    <w:lvl w:ilvl="5">
      <w:start w:val="1"/>
      <w:numFmt w:val="decimal"/>
      <w:lvlText w:val="%6."/>
      <w:lvlJc w:val="left"/>
      <w:pPr>
        <w:tabs>
          <w:tab w:val="num" w:pos="7920"/>
        </w:tabs>
        <w:ind w:left="7920" w:hanging="360"/>
      </w:pPr>
    </w:lvl>
    <w:lvl w:ilvl="6">
      <w:start w:val="1"/>
      <w:numFmt w:val="decimal"/>
      <w:lvlText w:val="%7."/>
      <w:lvlJc w:val="left"/>
      <w:pPr>
        <w:tabs>
          <w:tab w:val="num" w:pos="8640"/>
        </w:tabs>
        <w:ind w:left="8640" w:hanging="360"/>
      </w:pPr>
    </w:lvl>
    <w:lvl w:ilvl="7">
      <w:start w:val="1"/>
      <w:numFmt w:val="decimal"/>
      <w:lvlText w:val="%8."/>
      <w:lvlJc w:val="left"/>
      <w:pPr>
        <w:tabs>
          <w:tab w:val="num" w:pos="9360"/>
        </w:tabs>
        <w:ind w:left="9360" w:hanging="360"/>
      </w:pPr>
    </w:lvl>
    <w:lvl w:ilvl="8">
      <w:start w:val="1"/>
      <w:numFmt w:val="decimal"/>
      <w:lvlText w:val="%9."/>
      <w:lvlJc w:val="left"/>
      <w:pPr>
        <w:tabs>
          <w:tab w:val="num" w:pos="10080"/>
        </w:tabs>
        <w:ind w:left="10080" w:hanging="360"/>
      </w:pPr>
    </w:lvl>
  </w:abstractNum>
  <w:abstractNum w:abstractNumId="1" w15:restartNumberingAfterBreak="0">
    <w:nsid w:val="15353E68"/>
    <w:multiLevelType w:val="hybridMultilevel"/>
    <w:tmpl w:val="4F0E33F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E91632A"/>
    <w:multiLevelType w:val="hybridMultilevel"/>
    <w:tmpl w:val="25F2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125CD"/>
    <w:multiLevelType w:val="hybridMultilevel"/>
    <w:tmpl w:val="BEC62A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D2C27F1"/>
    <w:multiLevelType w:val="hybridMultilevel"/>
    <w:tmpl w:val="5FD4E5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E07B3E"/>
    <w:multiLevelType w:val="hybridMultilevel"/>
    <w:tmpl w:val="9F7CF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0807BD"/>
    <w:multiLevelType w:val="hybridMultilevel"/>
    <w:tmpl w:val="70109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3A66A6"/>
    <w:multiLevelType w:val="hybridMultilevel"/>
    <w:tmpl w:val="C3647C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F04763"/>
    <w:multiLevelType w:val="hybridMultilevel"/>
    <w:tmpl w:val="AC5009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5396040"/>
    <w:multiLevelType w:val="hybridMultilevel"/>
    <w:tmpl w:val="60BA54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E77FA6"/>
    <w:multiLevelType w:val="hybridMultilevel"/>
    <w:tmpl w:val="A8CC1A92"/>
    <w:lvl w:ilvl="0" w:tplc="73F29B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3024FB"/>
    <w:multiLevelType w:val="hybridMultilevel"/>
    <w:tmpl w:val="C1B27B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17B064B"/>
    <w:multiLevelType w:val="hybridMultilevel"/>
    <w:tmpl w:val="123CF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2BE53DF"/>
    <w:multiLevelType w:val="hybridMultilevel"/>
    <w:tmpl w:val="D07A88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5634F53"/>
    <w:multiLevelType w:val="hybridMultilevel"/>
    <w:tmpl w:val="30187D10"/>
    <w:lvl w:ilvl="0" w:tplc="9B021840">
      <w:start w:val="1"/>
      <w:numFmt w:val="upperRoman"/>
      <w:lvlText w:val="%1."/>
      <w:lvlJc w:val="right"/>
      <w:pPr>
        <w:ind w:left="720" w:hanging="360"/>
      </w:pPr>
      <w:rPr>
        <w:b/>
        <w:i w:val="0"/>
        <w:color w:val="auto"/>
      </w:rPr>
    </w:lvl>
    <w:lvl w:ilvl="1" w:tplc="70281A00">
      <w:start w:val="1"/>
      <w:numFmt w:val="lowerLetter"/>
      <w:lvlText w:val="%2."/>
      <w:lvlJc w:val="left"/>
      <w:pPr>
        <w:ind w:left="1440" w:hanging="360"/>
      </w:pPr>
      <w:rPr>
        <w:b w:val="0"/>
        <w:i w:val="0"/>
        <w:color w:val="auto"/>
      </w:rPr>
    </w:lvl>
    <w:lvl w:ilvl="2" w:tplc="20CEDE8A">
      <w:start w:val="1"/>
      <w:numFmt w:val="lowerRoman"/>
      <w:lvlText w:val="%3."/>
      <w:lvlJc w:val="right"/>
      <w:pPr>
        <w:ind w:left="2160" w:hanging="180"/>
      </w:pPr>
      <w:rPr>
        <w:i w:val="0"/>
        <w:color w:val="auto"/>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71438A"/>
    <w:multiLevelType w:val="hybridMultilevel"/>
    <w:tmpl w:val="9CA63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8"/>
  </w:num>
  <w:num w:numId="4">
    <w:abstractNumId w:val="13"/>
  </w:num>
  <w:num w:numId="5">
    <w:abstractNumId w:val="3"/>
  </w:num>
  <w:num w:numId="6">
    <w:abstractNumId w:val="1"/>
  </w:num>
  <w:num w:numId="7">
    <w:abstractNumId w:val="11"/>
  </w:num>
  <w:num w:numId="8">
    <w:abstractNumId w:val="14"/>
  </w:num>
  <w:num w:numId="9">
    <w:abstractNumId w:val="5"/>
  </w:num>
  <w:num w:numId="10">
    <w:abstractNumId w:val="2"/>
  </w:num>
  <w:num w:numId="11">
    <w:abstractNumId w:val="4"/>
  </w:num>
  <w:num w:numId="12">
    <w:abstractNumId w:val="7"/>
  </w:num>
  <w:num w:numId="13">
    <w:abstractNumId w:val="12"/>
  </w:num>
  <w:num w:numId="14">
    <w:abstractNumId w:val="9"/>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61E"/>
    <w:rsid w:val="00000729"/>
    <w:rsid w:val="00005EF0"/>
    <w:rsid w:val="000063C7"/>
    <w:rsid w:val="00015477"/>
    <w:rsid w:val="0002138E"/>
    <w:rsid w:val="00022FB6"/>
    <w:rsid w:val="00046CC7"/>
    <w:rsid w:val="00046DDE"/>
    <w:rsid w:val="000561FB"/>
    <w:rsid w:val="000564B2"/>
    <w:rsid w:val="00056673"/>
    <w:rsid w:val="00063779"/>
    <w:rsid w:val="00063E08"/>
    <w:rsid w:val="00064862"/>
    <w:rsid w:val="00066196"/>
    <w:rsid w:val="00066F6B"/>
    <w:rsid w:val="00071186"/>
    <w:rsid w:val="00073791"/>
    <w:rsid w:val="00073C19"/>
    <w:rsid w:val="00075869"/>
    <w:rsid w:val="000838D3"/>
    <w:rsid w:val="000852A8"/>
    <w:rsid w:val="00091E22"/>
    <w:rsid w:val="000976BE"/>
    <w:rsid w:val="000A019F"/>
    <w:rsid w:val="000A3684"/>
    <w:rsid w:val="000C6B2B"/>
    <w:rsid w:val="000D1164"/>
    <w:rsid w:val="000D4D0D"/>
    <w:rsid w:val="000D7F1B"/>
    <w:rsid w:val="000E5772"/>
    <w:rsid w:val="000F54A9"/>
    <w:rsid w:val="00100358"/>
    <w:rsid w:val="00102508"/>
    <w:rsid w:val="00105F9C"/>
    <w:rsid w:val="00106D59"/>
    <w:rsid w:val="001072DF"/>
    <w:rsid w:val="001074CB"/>
    <w:rsid w:val="0011016B"/>
    <w:rsid w:val="00112049"/>
    <w:rsid w:val="0011349E"/>
    <w:rsid w:val="00116916"/>
    <w:rsid w:val="00120237"/>
    <w:rsid w:val="00122659"/>
    <w:rsid w:val="0012688E"/>
    <w:rsid w:val="001277E8"/>
    <w:rsid w:val="00130A74"/>
    <w:rsid w:val="0013137B"/>
    <w:rsid w:val="001333FF"/>
    <w:rsid w:val="001355C6"/>
    <w:rsid w:val="00136EF0"/>
    <w:rsid w:val="0013716E"/>
    <w:rsid w:val="00140908"/>
    <w:rsid w:val="00145B93"/>
    <w:rsid w:val="00147A37"/>
    <w:rsid w:val="00152D51"/>
    <w:rsid w:val="0015318A"/>
    <w:rsid w:val="00164380"/>
    <w:rsid w:val="00171BE4"/>
    <w:rsid w:val="00172495"/>
    <w:rsid w:val="0017274C"/>
    <w:rsid w:val="00176714"/>
    <w:rsid w:val="00176F7B"/>
    <w:rsid w:val="00180F66"/>
    <w:rsid w:val="001816A2"/>
    <w:rsid w:val="00183C1D"/>
    <w:rsid w:val="0018448E"/>
    <w:rsid w:val="00187495"/>
    <w:rsid w:val="00192CBC"/>
    <w:rsid w:val="00193093"/>
    <w:rsid w:val="001955E9"/>
    <w:rsid w:val="00195C8F"/>
    <w:rsid w:val="001A18F8"/>
    <w:rsid w:val="001B0DD0"/>
    <w:rsid w:val="001B67B2"/>
    <w:rsid w:val="001C0F51"/>
    <w:rsid w:val="001C1785"/>
    <w:rsid w:val="001C3EBF"/>
    <w:rsid w:val="001C4C59"/>
    <w:rsid w:val="001C53A1"/>
    <w:rsid w:val="001D5FAB"/>
    <w:rsid w:val="001E0676"/>
    <w:rsid w:val="001F07A6"/>
    <w:rsid w:val="001F1A01"/>
    <w:rsid w:val="001F1D1B"/>
    <w:rsid w:val="002123D1"/>
    <w:rsid w:val="00215483"/>
    <w:rsid w:val="002177E6"/>
    <w:rsid w:val="00221A31"/>
    <w:rsid w:val="002264B1"/>
    <w:rsid w:val="002328D1"/>
    <w:rsid w:val="00232FFD"/>
    <w:rsid w:val="00233359"/>
    <w:rsid w:val="002356BA"/>
    <w:rsid w:val="00235EDF"/>
    <w:rsid w:val="00235F72"/>
    <w:rsid w:val="002401F7"/>
    <w:rsid w:val="00241CA6"/>
    <w:rsid w:val="002433A7"/>
    <w:rsid w:val="00244C9E"/>
    <w:rsid w:val="00253F61"/>
    <w:rsid w:val="00254C6F"/>
    <w:rsid w:val="002603D7"/>
    <w:rsid w:val="00262775"/>
    <w:rsid w:val="00262CCF"/>
    <w:rsid w:val="00264C58"/>
    <w:rsid w:val="0026774D"/>
    <w:rsid w:val="002677DF"/>
    <w:rsid w:val="0026783C"/>
    <w:rsid w:val="00275221"/>
    <w:rsid w:val="00276ADC"/>
    <w:rsid w:val="00281958"/>
    <w:rsid w:val="00282E04"/>
    <w:rsid w:val="0028362D"/>
    <w:rsid w:val="0028503B"/>
    <w:rsid w:val="00290858"/>
    <w:rsid w:val="00290C73"/>
    <w:rsid w:val="00292876"/>
    <w:rsid w:val="00293A39"/>
    <w:rsid w:val="0029436D"/>
    <w:rsid w:val="002955DC"/>
    <w:rsid w:val="002957AE"/>
    <w:rsid w:val="002A138C"/>
    <w:rsid w:val="002A32F8"/>
    <w:rsid w:val="002A33DA"/>
    <w:rsid w:val="002A41B0"/>
    <w:rsid w:val="002A5EC8"/>
    <w:rsid w:val="002B7297"/>
    <w:rsid w:val="002C0270"/>
    <w:rsid w:val="002C1777"/>
    <w:rsid w:val="002C604D"/>
    <w:rsid w:val="002D6DB4"/>
    <w:rsid w:val="002E097F"/>
    <w:rsid w:val="002E1CC3"/>
    <w:rsid w:val="002E3653"/>
    <w:rsid w:val="002F24D2"/>
    <w:rsid w:val="002F2E8B"/>
    <w:rsid w:val="002F45E9"/>
    <w:rsid w:val="002F7468"/>
    <w:rsid w:val="00300D15"/>
    <w:rsid w:val="003020F7"/>
    <w:rsid w:val="00303E42"/>
    <w:rsid w:val="00305992"/>
    <w:rsid w:val="0030799A"/>
    <w:rsid w:val="00310C7D"/>
    <w:rsid w:val="00314C0B"/>
    <w:rsid w:val="003171A8"/>
    <w:rsid w:val="00323220"/>
    <w:rsid w:val="00323676"/>
    <w:rsid w:val="003244A0"/>
    <w:rsid w:val="00332F6D"/>
    <w:rsid w:val="00344E6C"/>
    <w:rsid w:val="003513D9"/>
    <w:rsid w:val="0035183A"/>
    <w:rsid w:val="00351B5D"/>
    <w:rsid w:val="00352DF9"/>
    <w:rsid w:val="00354589"/>
    <w:rsid w:val="0035717D"/>
    <w:rsid w:val="00361CAF"/>
    <w:rsid w:val="00364868"/>
    <w:rsid w:val="00364C4C"/>
    <w:rsid w:val="00365BF8"/>
    <w:rsid w:val="00372D49"/>
    <w:rsid w:val="00374336"/>
    <w:rsid w:val="00383664"/>
    <w:rsid w:val="00386FA7"/>
    <w:rsid w:val="0038719D"/>
    <w:rsid w:val="0039361E"/>
    <w:rsid w:val="00393AC2"/>
    <w:rsid w:val="00393B11"/>
    <w:rsid w:val="00393BE9"/>
    <w:rsid w:val="003975CF"/>
    <w:rsid w:val="003A0755"/>
    <w:rsid w:val="003A3731"/>
    <w:rsid w:val="003A37DA"/>
    <w:rsid w:val="003A3C3D"/>
    <w:rsid w:val="003A7D2D"/>
    <w:rsid w:val="003B3175"/>
    <w:rsid w:val="003B6049"/>
    <w:rsid w:val="003B63D6"/>
    <w:rsid w:val="003B6909"/>
    <w:rsid w:val="003C2871"/>
    <w:rsid w:val="003C458E"/>
    <w:rsid w:val="003C598B"/>
    <w:rsid w:val="003C7E76"/>
    <w:rsid w:val="003D27EE"/>
    <w:rsid w:val="003D7469"/>
    <w:rsid w:val="003E1BE9"/>
    <w:rsid w:val="003E3521"/>
    <w:rsid w:val="003E3F44"/>
    <w:rsid w:val="003E5595"/>
    <w:rsid w:val="003F2564"/>
    <w:rsid w:val="003F561F"/>
    <w:rsid w:val="004015C4"/>
    <w:rsid w:val="004108CE"/>
    <w:rsid w:val="00415866"/>
    <w:rsid w:val="00415E31"/>
    <w:rsid w:val="00420CCF"/>
    <w:rsid w:val="004219DE"/>
    <w:rsid w:val="004231E6"/>
    <w:rsid w:val="00423E7E"/>
    <w:rsid w:val="00424DD9"/>
    <w:rsid w:val="004260FF"/>
    <w:rsid w:val="0043128A"/>
    <w:rsid w:val="00436C78"/>
    <w:rsid w:val="004403EE"/>
    <w:rsid w:val="00440CA1"/>
    <w:rsid w:val="00441C2E"/>
    <w:rsid w:val="00454CE1"/>
    <w:rsid w:val="00454CE7"/>
    <w:rsid w:val="00462206"/>
    <w:rsid w:val="0047110A"/>
    <w:rsid w:val="004725CC"/>
    <w:rsid w:val="0047660A"/>
    <w:rsid w:val="00481DB3"/>
    <w:rsid w:val="00483058"/>
    <w:rsid w:val="004848CE"/>
    <w:rsid w:val="004868AB"/>
    <w:rsid w:val="00494DB3"/>
    <w:rsid w:val="0049573F"/>
    <w:rsid w:val="00497A5E"/>
    <w:rsid w:val="004A0E11"/>
    <w:rsid w:val="004A3C8C"/>
    <w:rsid w:val="004A7A0E"/>
    <w:rsid w:val="004B0471"/>
    <w:rsid w:val="004B2EAD"/>
    <w:rsid w:val="004B4F47"/>
    <w:rsid w:val="004B4FF1"/>
    <w:rsid w:val="004B66F3"/>
    <w:rsid w:val="004C1BEF"/>
    <w:rsid w:val="004C2A42"/>
    <w:rsid w:val="004D03FB"/>
    <w:rsid w:val="004D3C7C"/>
    <w:rsid w:val="004E15C2"/>
    <w:rsid w:val="004E1945"/>
    <w:rsid w:val="004E4D12"/>
    <w:rsid w:val="004E5F78"/>
    <w:rsid w:val="004E6242"/>
    <w:rsid w:val="004F4206"/>
    <w:rsid w:val="004F60A4"/>
    <w:rsid w:val="004F6C2F"/>
    <w:rsid w:val="00500814"/>
    <w:rsid w:val="005026F8"/>
    <w:rsid w:val="00502837"/>
    <w:rsid w:val="0051274E"/>
    <w:rsid w:val="00515A31"/>
    <w:rsid w:val="00515C5B"/>
    <w:rsid w:val="0053072A"/>
    <w:rsid w:val="00537958"/>
    <w:rsid w:val="0054381B"/>
    <w:rsid w:val="00546701"/>
    <w:rsid w:val="005469B8"/>
    <w:rsid w:val="00553D80"/>
    <w:rsid w:val="005545E2"/>
    <w:rsid w:val="00554E1F"/>
    <w:rsid w:val="00555474"/>
    <w:rsid w:val="00560174"/>
    <w:rsid w:val="005702E7"/>
    <w:rsid w:val="005777BB"/>
    <w:rsid w:val="00582A37"/>
    <w:rsid w:val="00582ED2"/>
    <w:rsid w:val="00585A3C"/>
    <w:rsid w:val="00590DCB"/>
    <w:rsid w:val="00592118"/>
    <w:rsid w:val="005925E8"/>
    <w:rsid w:val="00595AA2"/>
    <w:rsid w:val="005979E4"/>
    <w:rsid w:val="005A4617"/>
    <w:rsid w:val="005A641C"/>
    <w:rsid w:val="005B1EAC"/>
    <w:rsid w:val="005B35FB"/>
    <w:rsid w:val="005B43D6"/>
    <w:rsid w:val="005C3B18"/>
    <w:rsid w:val="005C5B5A"/>
    <w:rsid w:val="005D40C8"/>
    <w:rsid w:val="005D74D6"/>
    <w:rsid w:val="005D7645"/>
    <w:rsid w:val="005E2066"/>
    <w:rsid w:val="005F0E2F"/>
    <w:rsid w:val="005F2966"/>
    <w:rsid w:val="005F3D8F"/>
    <w:rsid w:val="005F6758"/>
    <w:rsid w:val="005F7CED"/>
    <w:rsid w:val="0060284B"/>
    <w:rsid w:val="00607DDB"/>
    <w:rsid w:val="00607FE1"/>
    <w:rsid w:val="0061214F"/>
    <w:rsid w:val="006151BF"/>
    <w:rsid w:val="006255C4"/>
    <w:rsid w:val="00626645"/>
    <w:rsid w:val="0063066F"/>
    <w:rsid w:val="00632CB5"/>
    <w:rsid w:val="0063644D"/>
    <w:rsid w:val="00640599"/>
    <w:rsid w:val="00641C12"/>
    <w:rsid w:val="0064570B"/>
    <w:rsid w:val="00646278"/>
    <w:rsid w:val="006465A1"/>
    <w:rsid w:val="00647516"/>
    <w:rsid w:val="00650D9A"/>
    <w:rsid w:val="006565E0"/>
    <w:rsid w:val="006578FA"/>
    <w:rsid w:val="00663982"/>
    <w:rsid w:val="00664168"/>
    <w:rsid w:val="00667C29"/>
    <w:rsid w:val="006704A5"/>
    <w:rsid w:val="00670614"/>
    <w:rsid w:val="00670A1B"/>
    <w:rsid w:val="00672C2A"/>
    <w:rsid w:val="006743A8"/>
    <w:rsid w:val="00675C92"/>
    <w:rsid w:val="006820C6"/>
    <w:rsid w:val="006838BC"/>
    <w:rsid w:val="00687E74"/>
    <w:rsid w:val="0069182D"/>
    <w:rsid w:val="00694C55"/>
    <w:rsid w:val="006A1660"/>
    <w:rsid w:val="006A3705"/>
    <w:rsid w:val="006B0C77"/>
    <w:rsid w:val="006B1CAA"/>
    <w:rsid w:val="006B4ECD"/>
    <w:rsid w:val="006B57EA"/>
    <w:rsid w:val="006B6026"/>
    <w:rsid w:val="006B6396"/>
    <w:rsid w:val="006C3EFD"/>
    <w:rsid w:val="006C4AD2"/>
    <w:rsid w:val="006C5386"/>
    <w:rsid w:val="006C7F7E"/>
    <w:rsid w:val="006D0670"/>
    <w:rsid w:val="006D29B0"/>
    <w:rsid w:val="006E097E"/>
    <w:rsid w:val="006E2A9F"/>
    <w:rsid w:val="006E41D7"/>
    <w:rsid w:val="006F54A7"/>
    <w:rsid w:val="007009CB"/>
    <w:rsid w:val="007011D9"/>
    <w:rsid w:val="007027F9"/>
    <w:rsid w:val="007042E0"/>
    <w:rsid w:val="00705D19"/>
    <w:rsid w:val="0071571F"/>
    <w:rsid w:val="007158E2"/>
    <w:rsid w:val="00717333"/>
    <w:rsid w:val="00717435"/>
    <w:rsid w:val="00723731"/>
    <w:rsid w:val="00733400"/>
    <w:rsid w:val="007377C9"/>
    <w:rsid w:val="0074000A"/>
    <w:rsid w:val="00741FA0"/>
    <w:rsid w:val="00742414"/>
    <w:rsid w:val="00742496"/>
    <w:rsid w:val="00743E20"/>
    <w:rsid w:val="00746914"/>
    <w:rsid w:val="00746B13"/>
    <w:rsid w:val="007507CC"/>
    <w:rsid w:val="00751444"/>
    <w:rsid w:val="00751E3A"/>
    <w:rsid w:val="0075426B"/>
    <w:rsid w:val="00756CAA"/>
    <w:rsid w:val="00761AC1"/>
    <w:rsid w:val="00767B70"/>
    <w:rsid w:val="00767CEF"/>
    <w:rsid w:val="0077123F"/>
    <w:rsid w:val="00773AE1"/>
    <w:rsid w:val="0077485A"/>
    <w:rsid w:val="00793570"/>
    <w:rsid w:val="00796613"/>
    <w:rsid w:val="00797C58"/>
    <w:rsid w:val="007A1A51"/>
    <w:rsid w:val="007A1FE5"/>
    <w:rsid w:val="007A3562"/>
    <w:rsid w:val="007B24E9"/>
    <w:rsid w:val="007B43A6"/>
    <w:rsid w:val="007B742D"/>
    <w:rsid w:val="007B7BB8"/>
    <w:rsid w:val="007C0B08"/>
    <w:rsid w:val="007C68A3"/>
    <w:rsid w:val="007D0B5B"/>
    <w:rsid w:val="007D2195"/>
    <w:rsid w:val="007D34F3"/>
    <w:rsid w:val="007D6C29"/>
    <w:rsid w:val="007E0B10"/>
    <w:rsid w:val="007E422F"/>
    <w:rsid w:val="007F32FC"/>
    <w:rsid w:val="007F4CE1"/>
    <w:rsid w:val="007F5481"/>
    <w:rsid w:val="00802677"/>
    <w:rsid w:val="00802F46"/>
    <w:rsid w:val="00805CB8"/>
    <w:rsid w:val="00806C0F"/>
    <w:rsid w:val="008077B5"/>
    <w:rsid w:val="00807DEF"/>
    <w:rsid w:val="0081390D"/>
    <w:rsid w:val="00813C1A"/>
    <w:rsid w:val="008146D1"/>
    <w:rsid w:val="0082209B"/>
    <w:rsid w:val="00822A49"/>
    <w:rsid w:val="00822AF0"/>
    <w:rsid w:val="008231FD"/>
    <w:rsid w:val="00824581"/>
    <w:rsid w:val="008269F5"/>
    <w:rsid w:val="00834C2B"/>
    <w:rsid w:val="00836E3B"/>
    <w:rsid w:val="00837B93"/>
    <w:rsid w:val="008414E3"/>
    <w:rsid w:val="00845696"/>
    <w:rsid w:val="00846F2D"/>
    <w:rsid w:val="00855509"/>
    <w:rsid w:val="00857613"/>
    <w:rsid w:val="00860DEB"/>
    <w:rsid w:val="008654C9"/>
    <w:rsid w:val="008673C1"/>
    <w:rsid w:val="0087014C"/>
    <w:rsid w:val="008761EB"/>
    <w:rsid w:val="0088085D"/>
    <w:rsid w:val="00881E60"/>
    <w:rsid w:val="00882B48"/>
    <w:rsid w:val="00882C3E"/>
    <w:rsid w:val="008908E8"/>
    <w:rsid w:val="00892FE5"/>
    <w:rsid w:val="00893B78"/>
    <w:rsid w:val="00894973"/>
    <w:rsid w:val="008A122A"/>
    <w:rsid w:val="008A735F"/>
    <w:rsid w:val="008B4A2A"/>
    <w:rsid w:val="008B5565"/>
    <w:rsid w:val="008B79AD"/>
    <w:rsid w:val="008C2DAE"/>
    <w:rsid w:val="008D1C38"/>
    <w:rsid w:val="008D6244"/>
    <w:rsid w:val="008D7496"/>
    <w:rsid w:val="008D76D4"/>
    <w:rsid w:val="008E09D5"/>
    <w:rsid w:val="008E1041"/>
    <w:rsid w:val="008E2BF0"/>
    <w:rsid w:val="008E31FA"/>
    <w:rsid w:val="008E32BE"/>
    <w:rsid w:val="008E6A4E"/>
    <w:rsid w:val="008F21CC"/>
    <w:rsid w:val="008F33CA"/>
    <w:rsid w:val="008F68F6"/>
    <w:rsid w:val="0091390F"/>
    <w:rsid w:val="00914DC9"/>
    <w:rsid w:val="00916ECB"/>
    <w:rsid w:val="00917A55"/>
    <w:rsid w:val="009261F4"/>
    <w:rsid w:val="009307AC"/>
    <w:rsid w:val="00935D9A"/>
    <w:rsid w:val="00942990"/>
    <w:rsid w:val="00944B74"/>
    <w:rsid w:val="009459BB"/>
    <w:rsid w:val="00946ABA"/>
    <w:rsid w:val="009471A2"/>
    <w:rsid w:val="00963256"/>
    <w:rsid w:val="00966ADE"/>
    <w:rsid w:val="00970D0F"/>
    <w:rsid w:val="00975C42"/>
    <w:rsid w:val="00976A9F"/>
    <w:rsid w:val="00976D55"/>
    <w:rsid w:val="00977287"/>
    <w:rsid w:val="00980666"/>
    <w:rsid w:val="00980A08"/>
    <w:rsid w:val="00981D2F"/>
    <w:rsid w:val="00984B58"/>
    <w:rsid w:val="0099111A"/>
    <w:rsid w:val="00997341"/>
    <w:rsid w:val="009A3589"/>
    <w:rsid w:val="009A7112"/>
    <w:rsid w:val="009B22FD"/>
    <w:rsid w:val="009B2406"/>
    <w:rsid w:val="009B2FEC"/>
    <w:rsid w:val="009B37F0"/>
    <w:rsid w:val="009B796D"/>
    <w:rsid w:val="009C014C"/>
    <w:rsid w:val="009C0C30"/>
    <w:rsid w:val="009C0F21"/>
    <w:rsid w:val="009C4638"/>
    <w:rsid w:val="009C583D"/>
    <w:rsid w:val="009D0880"/>
    <w:rsid w:val="009D286B"/>
    <w:rsid w:val="009D6883"/>
    <w:rsid w:val="009D7399"/>
    <w:rsid w:val="009D7F4A"/>
    <w:rsid w:val="009E174B"/>
    <w:rsid w:val="009E2B35"/>
    <w:rsid w:val="009E3FD9"/>
    <w:rsid w:val="009E4649"/>
    <w:rsid w:val="009E5CA2"/>
    <w:rsid w:val="009E5D0B"/>
    <w:rsid w:val="009F285B"/>
    <w:rsid w:val="009F4635"/>
    <w:rsid w:val="009F51F6"/>
    <w:rsid w:val="009F7D71"/>
    <w:rsid w:val="00A037BF"/>
    <w:rsid w:val="00A03979"/>
    <w:rsid w:val="00A06045"/>
    <w:rsid w:val="00A0648F"/>
    <w:rsid w:val="00A12B9A"/>
    <w:rsid w:val="00A16373"/>
    <w:rsid w:val="00A170B8"/>
    <w:rsid w:val="00A22EFE"/>
    <w:rsid w:val="00A23753"/>
    <w:rsid w:val="00A24596"/>
    <w:rsid w:val="00A2464C"/>
    <w:rsid w:val="00A30876"/>
    <w:rsid w:val="00A34067"/>
    <w:rsid w:val="00A3530E"/>
    <w:rsid w:val="00A424F6"/>
    <w:rsid w:val="00A44504"/>
    <w:rsid w:val="00A51DAD"/>
    <w:rsid w:val="00A57C15"/>
    <w:rsid w:val="00A647B5"/>
    <w:rsid w:val="00A6647F"/>
    <w:rsid w:val="00A67D74"/>
    <w:rsid w:val="00A716A0"/>
    <w:rsid w:val="00A71BA7"/>
    <w:rsid w:val="00A77769"/>
    <w:rsid w:val="00A85346"/>
    <w:rsid w:val="00A854B6"/>
    <w:rsid w:val="00A87D19"/>
    <w:rsid w:val="00A927BC"/>
    <w:rsid w:val="00A93C62"/>
    <w:rsid w:val="00AA4530"/>
    <w:rsid w:val="00AA4F30"/>
    <w:rsid w:val="00AB3F52"/>
    <w:rsid w:val="00AB5C51"/>
    <w:rsid w:val="00AC1050"/>
    <w:rsid w:val="00AC2DAF"/>
    <w:rsid w:val="00AC412B"/>
    <w:rsid w:val="00AD5135"/>
    <w:rsid w:val="00AD5645"/>
    <w:rsid w:val="00AD590B"/>
    <w:rsid w:val="00AD79C6"/>
    <w:rsid w:val="00AE5618"/>
    <w:rsid w:val="00AE597E"/>
    <w:rsid w:val="00AE6849"/>
    <w:rsid w:val="00AF0E85"/>
    <w:rsid w:val="00AF53E3"/>
    <w:rsid w:val="00B1227C"/>
    <w:rsid w:val="00B147C2"/>
    <w:rsid w:val="00B21EBC"/>
    <w:rsid w:val="00B21F31"/>
    <w:rsid w:val="00B26DE4"/>
    <w:rsid w:val="00B307F5"/>
    <w:rsid w:val="00B30823"/>
    <w:rsid w:val="00B319D1"/>
    <w:rsid w:val="00B338DB"/>
    <w:rsid w:val="00B35842"/>
    <w:rsid w:val="00B371FC"/>
    <w:rsid w:val="00B40732"/>
    <w:rsid w:val="00B52731"/>
    <w:rsid w:val="00B56FEB"/>
    <w:rsid w:val="00B636D3"/>
    <w:rsid w:val="00B7092A"/>
    <w:rsid w:val="00B75F6C"/>
    <w:rsid w:val="00B77A44"/>
    <w:rsid w:val="00B82EE2"/>
    <w:rsid w:val="00B85381"/>
    <w:rsid w:val="00B857F7"/>
    <w:rsid w:val="00B85B37"/>
    <w:rsid w:val="00B928D1"/>
    <w:rsid w:val="00B9296C"/>
    <w:rsid w:val="00BA0165"/>
    <w:rsid w:val="00BA6B25"/>
    <w:rsid w:val="00BB3A68"/>
    <w:rsid w:val="00BB4593"/>
    <w:rsid w:val="00BC2197"/>
    <w:rsid w:val="00BC3E97"/>
    <w:rsid w:val="00BC4BDA"/>
    <w:rsid w:val="00BD07C4"/>
    <w:rsid w:val="00BD08A1"/>
    <w:rsid w:val="00BD5E12"/>
    <w:rsid w:val="00BE21AD"/>
    <w:rsid w:val="00BE3E72"/>
    <w:rsid w:val="00BF03ED"/>
    <w:rsid w:val="00BF1592"/>
    <w:rsid w:val="00BF4D95"/>
    <w:rsid w:val="00BF5EE6"/>
    <w:rsid w:val="00C02557"/>
    <w:rsid w:val="00C0371E"/>
    <w:rsid w:val="00C06C5F"/>
    <w:rsid w:val="00C15196"/>
    <w:rsid w:val="00C21358"/>
    <w:rsid w:val="00C21F6C"/>
    <w:rsid w:val="00C32152"/>
    <w:rsid w:val="00C35574"/>
    <w:rsid w:val="00C37A53"/>
    <w:rsid w:val="00C462B7"/>
    <w:rsid w:val="00C50BB9"/>
    <w:rsid w:val="00C514F0"/>
    <w:rsid w:val="00C53AEF"/>
    <w:rsid w:val="00C567D3"/>
    <w:rsid w:val="00C61BC9"/>
    <w:rsid w:val="00C7678E"/>
    <w:rsid w:val="00C81129"/>
    <w:rsid w:val="00C847C8"/>
    <w:rsid w:val="00C851F0"/>
    <w:rsid w:val="00C92C0D"/>
    <w:rsid w:val="00C94576"/>
    <w:rsid w:val="00C965A9"/>
    <w:rsid w:val="00C9733E"/>
    <w:rsid w:val="00CA1CD2"/>
    <w:rsid w:val="00CA2F2C"/>
    <w:rsid w:val="00CA34AC"/>
    <w:rsid w:val="00CA7748"/>
    <w:rsid w:val="00CA793A"/>
    <w:rsid w:val="00CB2E0D"/>
    <w:rsid w:val="00CB3F5B"/>
    <w:rsid w:val="00CB5CAA"/>
    <w:rsid w:val="00CB75A7"/>
    <w:rsid w:val="00CC1FED"/>
    <w:rsid w:val="00CC2A3F"/>
    <w:rsid w:val="00CC2E11"/>
    <w:rsid w:val="00CC3397"/>
    <w:rsid w:val="00CD35D0"/>
    <w:rsid w:val="00CD48D6"/>
    <w:rsid w:val="00CD7F7F"/>
    <w:rsid w:val="00CE3B89"/>
    <w:rsid w:val="00CE7ED1"/>
    <w:rsid w:val="00CF236D"/>
    <w:rsid w:val="00CF2E2C"/>
    <w:rsid w:val="00CF3B62"/>
    <w:rsid w:val="00CF4442"/>
    <w:rsid w:val="00CF7B44"/>
    <w:rsid w:val="00CF7E2C"/>
    <w:rsid w:val="00D0050E"/>
    <w:rsid w:val="00D00F6B"/>
    <w:rsid w:val="00D026DE"/>
    <w:rsid w:val="00D110B2"/>
    <w:rsid w:val="00D12DD4"/>
    <w:rsid w:val="00D14D33"/>
    <w:rsid w:val="00D20CEA"/>
    <w:rsid w:val="00D233DF"/>
    <w:rsid w:val="00D23F71"/>
    <w:rsid w:val="00D267DA"/>
    <w:rsid w:val="00D31817"/>
    <w:rsid w:val="00D31A9C"/>
    <w:rsid w:val="00D3276E"/>
    <w:rsid w:val="00D33750"/>
    <w:rsid w:val="00D35572"/>
    <w:rsid w:val="00D35ED4"/>
    <w:rsid w:val="00D36B68"/>
    <w:rsid w:val="00D4590E"/>
    <w:rsid w:val="00D467CC"/>
    <w:rsid w:val="00D47CE4"/>
    <w:rsid w:val="00D47ECF"/>
    <w:rsid w:val="00D51E08"/>
    <w:rsid w:val="00D61360"/>
    <w:rsid w:val="00D62853"/>
    <w:rsid w:val="00D6423E"/>
    <w:rsid w:val="00D64FD8"/>
    <w:rsid w:val="00D6562C"/>
    <w:rsid w:val="00D67B71"/>
    <w:rsid w:val="00D717FF"/>
    <w:rsid w:val="00D71F76"/>
    <w:rsid w:val="00D73696"/>
    <w:rsid w:val="00D75023"/>
    <w:rsid w:val="00D76F9C"/>
    <w:rsid w:val="00D8014A"/>
    <w:rsid w:val="00D844CA"/>
    <w:rsid w:val="00D84A0B"/>
    <w:rsid w:val="00D8738C"/>
    <w:rsid w:val="00D90E6A"/>
    <w:rsid w:val="00D9234F"/>
    <w:rsid w:val="00D928EE"/>
    <w:rsid w:val="00D96FDD"/>
    <w:rsid w:val="00DA069B"/>
    <w:rsid w:val="00DA1F0F"/>
    <w:rsid w:val="00DA2388"/>
    <w:rsid w:val="00DA4A76"/>
    <w:rsid w:val="00DA60C7"/>
    <w:rsid w:val="00DB0408"/>
    <w:rsid w:val="00DB6C27"/>
    <w:rsid w:val="00DC04D0"/>
    <w:rsid w:val="00DC0A6F"/>
    <w:rsid w:val="00DC3FF3"/>
    <w:rsid w:val="00DC48A3"/>
    <w:rsid w:val="00DD54FB"/>
    <w:rsid w:val="00DD5D47"/>
    <w:rsid w:val="00DD743E"/>
    <w:rsid w:val="00DE2112"/>
    <w:rsid w:val="00DE301E"/>
    <w:rsid w:val="00DE356E"/>
    <w:rsid w:val="00DE48AD"/>
    <w:rsid w:val="00DE49D1"/>
    <w:rsid w:val="00DF05AB"/>
    <w:rsid w:val="00DF0813"/>
    <w:rsid w:val="00DF460F"/>
    <w:rsid w:val="00DF5C82"/>
    <w:rsid w:val="00DF6413"/>
    <w:rsid w:val="00E012DB"/>
    <w:rsid w:val="00E015F7"/>
    <w:rsid w:val="00E17603"/>
    <w:rsid w:val="00E23816"/>
    <w:rsid w:val="00E24BCB"/>
    <w:rsid w:val="00E2526C"/>
    <w:rsid w:val="00E329A1"/>
    <w:rsid w:val="00E33E7B"/>
    <w:rsid w:val="00E345AA"/>
    <w:rsid w:val="00E374B0"/>
    <w:rsid w:val="00E45815"/>
    <w:rsid w:val="00E47FC9"/>
    <w:rsid w:val="00E5031A"/>
    <w:rsid w:val="00E50BF5"/>
    <w:rsid w:val="00E51BBF"/>
    <w:rsid w:val="00E53D8A"/>
    <w:rsid w:val="00E53DF2"/>
    <w:rsid w:val="00E55485"/>
    <w:rsid w:val="00E74BD1"/>
    <w:rsid w:val="00E82156"/>
    <w:rsid w:val="00E83903"/>
    <w:rsid w:val="00E83D64"/>
    <w:rsid w:val="00E90156"/>
    <w:rsid w:val="00E9164C"/>
    <w:rsid w:val="00E938EE"/>
    <w:rsid w:val="00E97D0A"/>
    <w:rsid w:val="00EA00B0"/>
    <w:rsid w:val="00EA0523"/>
    <w:rsid w:val="00EA5311"/>
    <w:rsid w:val="00EA61E7"/>
    <w:rsid w:val="00EB36F7"/>
    <w:rsid w:val="00EB497D"/>
    <w:rsid w:val="00EB612B"/>
    <w:rsid w:val="00EB785F"/>
    <w:rsid w:val="00EC640D"/>
    <w:rsid w:val="00ED2B3E"/>
    <w:rsid w:val="00EE0E37"/>
    <w:rsid w:val="00EE6C6A"/>
    <w:rsid w:val="00EE7D4A"/>
    <w:rsid w:val="00EF029F"/>
    <w:rsid w:val="00EF030D"/>
    <w:rsid w:val="00EF0EDC"/>
    <w:rsid w:val="00EF356D"/>
    <w:rsid w:val="00EF6139"/>
    <w:rsid w:val="00EF77F0"/>
    <w:rsid w:val="00EF7855"/>
    <w:rsid w:val="00F00A9B"/>
    <w:rsid w:val="00F00FF5"/>
    <w:rsid w:val="00F01E03"/>
    <w:rsid w:val="00F0337A"/>
    <w:rsid w:val="00F050FC"/>
    <w:rsid w:val="00F079FC"/>
    <w:rsid w:val="00F07B5C"/>
    <w:rsid w:val="00F13E60"/>
    <w:rsid w:val="00F177DE"/>
    <w:rsid w:val="00F321AC"/>
    <w:rsid w:val="00F32AFC"/>
    <w:rsid w:val="00F425D1"/>
    <w:rsid w:val="00F425F5"/>
    <w:rsid w:val="00F43411"/>
    <w:rsid w:val="00F552C6"/>
    <w:rsid w:val="00F60AC6"/>
    <w:rsid w:val="00F617C8"/>
    <w:rsid w:val="00F64A4B"/>
    <w:rsid w:val="00F673A1"/>
    <w:rsid w:val="00F7036B"/>
    <w:rsid w:val="00F708DF"/>
    <w:rsid w:val="00F81F70"/>
    <w:rsid w:val="00F8245C"/>
    <w:rsid w:val="00F83E7C"/>
    <w:rsid w:val="00F845E9"/>
    <w:rsid w:val="00F84B08"/>
    <w:rsid w:val="00F94710"/>
    <w:rsid w:val="00F95B25"/>
    <w:rsid w:val="00FA17F3"/>
    <w:rsid w:val="00FA2A26"/>
    <w:rsid w:val="00FA7FF5"/>
    <w:rsid w:val="00FB798B"/>
    <w:rsid w:val="00FC0E1C"/>
    <w:rsid w:val="00FC3D54"/>
    <w:rsid w:val="00FC5ACE"/>
    <w:rsid w:val="00FD304F"/>
    <w:rsid w:val="00FD7828"/>
    <w:rsid w:val="00FD7CE6"/>
    <w:rsid w:val="00FF6553"/>
    <w:rsid w:val="00FF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58F54"/>
  <w15:chartTrackingRefBased/>
  <w15:docId w15:val="{51DAFA50-09CA-45FC-BBC7-75BB615F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61E"/>
    <w:pPr>
      <w:ind w:left="720"/>
      <w:contextualSpacing/>
    </w:pPr>
  </w:style>
  <w:style w:type="paragraph" w:styleId="NoSpacing">
    <w:name w:val="No Spacing"/>
    <w:uiPriority w:val="1"/>
    <w:qFormat/>
    <w:rsid w:val="00585A3C"/>
    <w:pPr>
      <w:spacing w:after="0" w:line="240" w:lineRule="auto"/>
    </w:pPr>
  </w:style>
  <w:style w:type="paragraph" w:styleId="BalloonText">
    <w:name w:val="Balloon Text"/>
    <w:basedOn w:val="Normal"/>
    <w:link w:val="BalloonTextChar"/>
    <w:uiPriority w:val="99"/>
    <w:semiHidden/>
    <w:unhideWhenUsed/>
    <w:rsid w:val="001226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659"/>
    <w:rPr>
      <w:rFonts w:ascii="Segoe UI" w:hAnsi="Segoe UI" w:cs="Segoe UI"/>
      <w:sz w:val="18"/>
      <w:szCs w:val="18"/>
    </w:rPr>
  </w:style>
  <w:style w:type="paragraph" w:styleId="FootnoteText">
    <w:name w:val="footnote text"/>
    <w:basedOn w:val="Normal"/>
    <w:link w:val="FootnoteTextChar"/>
    <w:uiPriority w:val="99"/>
    <w:semiHidden/>
    <w:unhideWhenUsed/>
    <w:rsid w:val="005F29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2966"/>
    <w:rPr>
      <w:sz w:val="20"/>
      <w:szCs w:val="20"/>
    </w:rPr>
  </w:style>
  <w:style w:type="character" w:styleId="FootnoteReference">
    <w:name w:val="footnote reference"/>
    <w:basedOn w:val="DefaultParagraphFont"/>
    <w:uiPriority w:val="99"/>
    <w:semiHidden/>
    <w:unhideWhenUsed/>
    <w:rsid w:val="005F2966"/>
    <w:rPr>
      <w:vertAlign w:val="superscript"/>
    </w:rPr>
  </w:style>
  <w:style w:type="character" w:styleId="CommentReference">
    <w:name w:val="annotation reference"/>
    <w:basedOn w:val="DefaultParagraphFont"/>
    <w:uiPriority w:val="99"/>
    <w:semiHidden/>
    <w:unhideWhenUsed/>
    <w:rsid w:val="00176714"/>
    <w:rPr>
      <w:sz w:val="16"/>
      <w:szCs w:val="16"/>
    </w:rPr>
  </w:style>
  <w:style w:type="paragraph" w:styleId="CommentText">
    <w:name w:val="annotation text"/>
    <w:basedOn w:val="Normal"/>
    <w:link w:val="CommentTextChar"/>
    <w:uiPriority w:val="99"/>
    <w:semiHidden/>
    <w:unhideWhenUsed/>
    <w:rsid w:val="00176714"/>
    <w:pPr>
      <w:spacing w:line="240" w:lineRule="auto"/>
    </w:pPr>
    <w:rPr>
      <w:sz w:val="20"/>
      <w:szCs w:val="20"/>
    </w:rPr>
  </w:style>
  <w:style w:type="character" w:customStyle="1" w:styleId="CommentTextChar">
    <w:name w:val="Comment Text Char"/>
    <w:basedOn w:val="DefaultParagraphFont"/>
    <w:link w:val="CommentText"/>
    <w:uiPriority w:val="99"/>
    <w:semiHidden/>
    <w:rsid w:val="00176714"/>
    <w:rPr>
      <w:sz w:val="20"/>
      <w:szCs w:val="20"/>
    </w:rPr>
  </w:style>
  <w:style w:type="paragraph" w:styleId="CommentSubject">
    <w:name w:val="annotation subject"/>
    <w:basedOn w:val="CommentText"/>
    <w:next w:val="CommentText"/>
    <w:link w:val="CommentSubjectChar"/>
    <w:uiPriority w:val="99"/>
    <w:semiHidden/>
    <w:unhideWhenUsed/>
    <w:rsid w:val="00176714"/>
    <w:rPr>
      <w:b/>
      <w:bCs/>
    </w:rPr>
  </w:style>
  <w:style w:type="character" w:customStyle="1" w:styleId="CommentSubjectChar">
    <w:name w:val="Comment Subject Char"/>
    <w:basedOn w:val="CommentTextChar"/>
    <w:link w:val="CommentSubject"/>
    <w:uiPriority w:val="99"/>
    <w:semiHidden/>
    <w:rsid w:val="00176714"/>
    <w:rPr>
      <w:b/>
      <w:bCs/>
      <w:sz w:val="20"/>
      <w:szCs w:val="20"/>
    </w:rPr>
  </w:style>
  <w:style w:type="character" w:styleId="Hyperlink">
    <w:name w:val="Hyperlink"/>
    <w:basedOn w:val="DefaultParagraphFont"/>
    <w:uiPriority w:val="99"/>
    <w:unhideWhenUsed/>
    <w:rsid w:val="00963256"/>
    <w:rPr>
      <w:color w:val="0563C1" w:themeColor="hyperlink"/>
      <w:u w:val="single"/>
    </w:rPr>
  </w:style>
  <w:style w:type="character" w:styleId="FollowedHyperlink">
    <w:name w:val="FollowedHyperlink"/>
    <w:basedOn w:val="DefaultParagraphFont"/>
    <w:uiPriority w:val="99"/>
    <w:semiHidden/>
    <w:unhideWhenUsed/>
    <w:rsid w:val="002154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926140">
      <w:bodyDiv w:val="1"/>
      <w:marLeft w:val="0"/>
      <w:marRight w:val="0"/>
      <w:marTop w:val="0"/>
      <w:marBottom w:val="0"/>
      <w:divBdr>
        <w:top w:val="none" w:sz="0" w:space="0" w:color="auto"/>
        <w:left w:val="none" w:sz="0" w:space="0" w:color="auto"/>
        <w:bottom w:val="none" w:sz="0" w:space="0" w:color="auto"/>
        <w:right w:val="none" w:sz="0" w:space="0" w:color="auto"/>
      </w:divBdr>
      <w:divsChild>
        <w:div w:id="889077919">
          <w:marLeft w:val="0"/>
          <w:marRight w:val="0"/>
          <w:marTop w:val="0"/>
          <w:marBottom w:val="0"/>
          <w:divBdr>
            <w:top w:val="none" w:sz="0" w:space="0" w:color="auto"/>
            <w:left w:val="none" w:sz="0" w:space="0" w:color="auto"/>
            <w:bottom w:val="none" w:sz="0" w:space="0" w:color="auto"/>
            <w:right w:val="none" w:sz="0" w:space="0" w:color="auto"/>
          </w:divBdr>
        </w:div>
        <w:div w:id="586622770">
          <w:marLeft w:val="0"/>
          <w:marRight w:val="0"/>
          <w:marTop w:val="0"/>
          <w:marBottom w:val="0"/>
          <w:divBdr>
            <w:top w:val="none" w:sz="0" w:space="0" w:color="auto"/>
            <w:left w:val="none" w:sz="0" w:space="0" w:color="auto"/>
            <w:bottom w:val="none" w:sz="0" w:space="0" w:color="auto"/>
            <w:right w:val="none" w:sz="0" w:space="0" w:color="auto"/>
          </w:divBdr>
        </w:div>
        <w:div w:id="963267920">
          <w:marLeft w:val="0"/>
          <w:marRight w:val="0"/>
          <w:marTop w:val="0"/>
          <w:marBottom w:val="0"/>
          <w:divBdr>
            <w:top w:val="none" w:sz="0" w:space="0" w:color="auto"/>
            <w:left w:val="none" w:sz="0" w:space="0" w:color="auto"/>
            <w:bottom w:val="none" w:sz="0" w:space="0" w:color="auto"/>
            <w:right w:val="none" w:sz="0" w:space="0" w:color="auto"/>
          </w:divBdr>
        </w:div>
        <w:div w:id="149560888">
          <w:marLeft w:val="0"/>
          <w:marRight w:val="0"/>
          <w:marTop w:val="0"/>
          <w:marBottom w:val="0"/>
          <w:divBdr>
            <w:top w:val="none" w:sz="0" w:space="0" w:color="auto"/>
            <w:left w:val="none" w:sz="0" w:space="0" w:color="auto"/>
            <w:bottom w:val="none" w:sz="0" w:space="0" w:color="auto"/>
            <w:right w:val="none" w:sz="0" w:space="0" w:color="auto"/>
          </w:divBdr>
        </w:div>
        <w:div w:id="1553033937">
          <w:marLeft w:val="0"/>
          <w:marRight w:val="0"/>
          <w:marTop w:val="0"/>
          <w:marBottom w:val="0"/>
          <w:divBdr>
            <w:top w:val="none" w:sz="0" w:space="0" w:color="auto"/>
            <w:left w:val="none" w:sz="0" w:space="0" w:color="auto"/>
            <w:bottom w:val="none" w:sz="0" w:space="0" w:color="auto"/>
            <w:right w:val="none" w:sz="0" w:space="0" w:color="auto"/>
          </w:divBdr>
        </w:div>
        <w:div w:id="1870601059">
          <w:marLeft w:val="0"/>
          <w:marRight w:val="0"/>
          <w:marTop w:val="0"/>
          <w:marBottom w:val="0"/>
          <w:divBdr>
            <w:top w:val="none" w:sz="0" w:space="0" w:color="auto"/>
            <w:left w:val="none" w:sz="0" w:space="0" w:color="auto"/>
            <w:bottom w:val="none" w:sz="0" w:space="0" w:color="auto"/>
            <w:right w:val="none" w:sz="0" w:space="0" w:color="auto"/>
          </w:divBdr>
        </w:div>
        <w:div w:id="837237133">
          <w:marLeft w:val="0"/>
          <w:marRight w:val="0"/>
          <w:marTop w:val="0"/>
          <w:marBottom w:val="0"/>
          <w:divBdr>
            <w:top w:val="none" w:sz="0" w:space="0" w:color="auto"/>
            <w:left w:val="none" w:sz="0" w:space="0" w:color="auto"/>
            <w:bottom w:val="none" w:sz="0" w:space="0" w:color="auto"/>
            <w:right w:val="none" w:sz="0" w:space="0" w:color="auto"/>
          </w:divBdr>
        </w:div>
        <w:div w:id="1619295111">
          <w:marLeft w:val="0"/>
          <w:marRight w:val="0"/>
          <w:marTop w:val="0"/>
          <w:marBottom w:val="0"/>
          <w:divBdr>
            <w:top w:val="none" w:sz="0" w:space="0" w:color="auto"/>
            <w:left w:val="none" w:sz="0" w:space="0" w:color="auto"/>
            <w:bottom w:val="none" w:sz="0" w:space="0" w:color="auto"/>
            <w:right w:val="none" w:sz="0" w:space="0" w:color="auto"/>
          </w:divBdr>
        </w:div>
        <w:div w:id="464935203">
          <w:marLeft w:val="0"/>
          <w:marRight w:val="0"/>
          <w:marTop w:val="0"/>
          <w:marBottom w:val="0"/>
          <w:divBdr>
            <w:top w:val="none" w:sz="0" w:space="0" w:color="auto"/>
            <w:left w:val="none" w:sz="0" w:space="0" w:color="auto"/>
            <w:bottom w:val="none" w:sz="0" w:space="0" w:color="auto"/>
            <w:right w:val="none" w:sz="0" w:space="0" w:color="auto"/>
          </w:divBdr>
        </w:div>
        <w:div w:id="789126859">
          <w:marLeft w:val="0"/>
          <w:marRight w:val="0"/>
          <w:marTop w:val="0"/>
          <w:marBottom w:val="0"/>
          <w:divBdr>
            <w:top w:val="none" w:sz="0" w:space="0" w:color="auto"/>
            <w:left w:val="none" w:sz="0" w:space="0" w:color="auto"/>
            <w:bottom w:val="none" w:sz="0" w:space="0" w:color="auto"/>
            <w:right w:val="none" w:sz="0" w:space="0" w:color="auto"/>
          </w:divBdr>
        </w:div>
        <w:div w:id="1399326657">
          <w:marLeft w:val="0"/>
          <w:marRight w:val="0"/>
          <w:marTop w:val="0"/>
          <w:marBottom w:val="0"/>
          <w:divBdr>
            <w:top w:val="none" w:sz="0" w:space="0" w:color="auto"/>
            <w:left w:val="none" w:sz="0" w:space="0" w:color="auto"/>
            <w:bottom w:val="none" w:sz="0" w:space="0" w:color="auto"/>
            <w:right w:val="none" w:sz="0" w:space="0" w:color="auto"/>
          </w:divBdr>
        </w:div>
        <w:div w:id="337777843">
          <w:marLeft w:val="0"/>
          <w:marRight w:val="0"/>
          <w:marTop w:val="0"/>
          <w:marBottom w:val="0"/>
          <w:divBdr>
            <w:top w:val="none" w:sz="0" w:space="0" w:color="auto"/>
            <w:left w:val="none" w:sz="0" w:space="0" w:color="auto"/>
            <w:bottom w:val="none" w:sz="0" w:space="0" w:color="auto"/>
            <w:right w:val="none" w:sz="0" w:space="0" w:color="auto"/>
          </w:divBdr>
        </w:div>
        <w:div w:id="690954279">
          <w:marLeft w:val="0"/>
          <w:marRight w:val="0"/>
          <w:marTop w:val="0"/>
          <w:marBottom w:val="0"/>
          <w:divBdr>
            <w:top w:val="none" w:sz="0" w:space="0" w:color="auto"/>
            <w:left w:val="none" w:sz="0" w:space="0" w:color="auto"/>
            <w:bottom w:val="none" w:sz="0" w:space="0" w:color="auto"/>
            <w:right w:val="none" w:sz="0" w:space="0" w:color="auto"/>
          </w:divBdr>
        </w:div>
        <w:div w:id="247203054">
          <w:marLeft w:val="0"/>
          <w:marRight w:val="0"/>
          <w:marTop w:val="0"/>
          <w:marBottom w:val="0"/>
          <w:divBdr>
            <w:top w:val="none" w:sz="0" w:space="0" w:color="auto"/>
            <w:left w:val="none" w:sz="0" w:space="0" w:color="auto"/>
            <w:bottom w:val="none" w:sz="0" w:space="0" w:color="auto"/>
            <w:right w:val="none" w:sz="0" w:space="0" w:color="auto"/>
          </w:divBdr>
        </w:div>
        <w:div w:id="417675801">
          <w:marLeft w:val="0"/>
          <w:marRight w:val="0"/>
          <w:marTop w:val="0"/>
          <w:marBottom w:val="0"/>
          <w:divBdr>
            <w:top w:val="none" w:sz="0" w:space="0" w:color="auto"/>
            <w:left w:val="none" w:sz="0" w:space="0" w:color="auto"/>
            <w:bottom w:val="none" w:sz="0" w:space="0" w:color="auto"/>
            <w:right w:val="none" w:sz="0" w:space="0" w:color="auto"/>
          </w:divBdr>
        </w:div>
        <w:div w:id="2017078282">
          <w:marLeft w:val="0"/>
          <w:marRight w:val="0"/>
          <w:marTop w:val="0"/>
          <w:marBottom w:val="0"/>
          <w:divBdr>
            <w:top w:val="none" w:sz="0" w:space="0" w:color="auto"/>
            <w:left w:val="none" w:sz="0" w:space="0" w:color="auto"/>
            <w:bottom w:val="none" w:sz="0" w:space="0" w:color="auto"/>
            <w:right w:val="none" w:sz="0" w:space="0" w:color="auto"/>
          </w:divBdr>
        </w:div>
        <w:div w:id="426077507">
          <w:marLeft w:val="0"/>
          <w:marRight w:val="0"/>
          <w:marTop w:val="0"/>
          <w:marBottom w:val="0"/>
          <w:divBdr>
            <w:top w:val="none" w:sz="0" w:space="0" w:color="auto"/>
            <w:left w:val="none" w:sz="0" w:space="0" w:color="auto"/>
            <w:bottom w:val="none" w:sz="0" w:space="0" w:color="auto"/>
            <w:right w:val="none" w:sz="0" w:space="0" w:color="auto"/>
          </w:divBdr>
        </w:div>
        <w:div w:id="1419255334">
          <w:marLeft w:val="0"/>
          <w:marRight w:val="0"/>
          <w:marTop w:val="0"/>
          <w:marBottom w:val="0"/>
          <w:divBdr>
            <w:top w:val="none" w:sz="0" w:space="0" w:color="auto"/>
            <w:left w:val="none" w:sz="0" w:space="0" w:color="auto"/>
            <w:bottom w:val="none" w:sz="0" w:space="0" w:color="auto"/>
            <w:right w:val="none" w:sz="0" w:space="0" w:color="auto"/>
          </w:divBdr>
        </w:div>
        <w:div w:id="397439408">
          <w:marLeft w:val="0"/>
          <w:marRight w:val="0"/>
          <w:marTop w:val="0"/>
          <w:marBottom w:val="0"/>
          <w:divBdr>
            <w:top w:val="none" w:sz="0" w:space="0" w:color="auto"/>
            <w:left w:val="none" w:sz="0" w:space="0" w:color="auto"/>
            <w:bottom w:val="none" w:sz="0" w:space="0" w:color="auto"/>
            <w:right w:val="none" w:sz="0" w:space="0" w:color="auto"/>
          </w:divBdr>
        </w:div>
      </w:divsChild>
    </w:div>
    <w:div w:id="1131904852">
      <w:bodyDiv w:val="1"/>
      <w:marLeft w:val="0"/>
      <w:marRight w:val="0"/>
      <w:marTop w:val="0"/>
      <w:marBottom w:val="0"/>
      <w:divBdr>
        <w:top w:val="none" w:sz="0" w:space="0" w:color="auto"/>
        <w:left w:val="none" w:sz="0" w:space="0" w:color="auto"/>
        <w:bottom w:val="none" w:sz="0" w:space="0" w:color="auto"/>
        <w:right w:val="none" w:sz="0" w:space="0" w:color="auto"/>
      </w:divBdr>
      <w:divsChild>
        <w:div w:id="974023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976101">
              <w:marLeft w:val="0"/>
              <w:marRight w:val="0"/>
              <w:marTop w:val="0"/>
              <w:marBottom w:val="0"/>
              <w:divBdr>
                <w:top w:val="none" w:sz="0" w:space="0" w:color="auto"/>
                <w:left w:val="none" w:sz="0" w:space="0" w:color="auto"/>
                <w:bottom w:val="none" w:sz="0" w:space="0" w:color="auto"/>
                <w:right w:val="none" w:sz="0" w:space="0" w:color="auto"/>
              </w:divBdr>
              <w:divsChild>
                <w:div w:id="2070810687">
                  <w:marLeft w:val="0"/>
                  <w:marRight w:val="0"/>
                  <w:marTop w:val="0"/>
                  <w:marBottom w:val="0"/>
                  <w:divBdr>
                    <w:top w:val="none" w:sz="0" w:space="0" w:color="auto"/>
                    <w:left w:val="none" w:sz="0" w:space="0" w:color="auto"/>
                    <w:bottom w:val="none" w:sz="0" w:space="0" w:color="auto"/>
                    <w:right w:val="none" w:sz="0" w:space="0" w:color="auto"/>
                  </w:divBdr>
                  <w:divsChild>
                    <w:div w:id="820736248">
                      <w:marLeft w:val="0"/>
                      <w:marRight w:val="0"/>
                      <w:marTop w:val="0"/>
                      <w:marBottom w:val="0"/>
                      <w:divBdr>
                        <w:top w:val="none" w:sz="0" w:space="0" w:color="auto"/>
                        <w:left w:val="none" w:sz="0" w:space="0" w:color="auto"/>
                        <w:bottom w:val="none" w:sz="0" w:space="0" w:color="auto"/>
                        <w:right w:val="none" w:sz="0" w:space="0" w:color="auto"/>
                      </w:divBdr>
                    </w:div>
                    <w:div w:id="2105224533">
                      <w:marLeft w:val="0"/>
                      <w:marRight w:val="0"/>
                      <w:marTop w:val="0"/>
                      <w:marBottom w:val="0"/>
                      <w:divBdr>
                        <w:top w:val="none" w:sz="0" w:space="0" w:color="auto"/>
                        <w:left w:val="none" w:sz="0" w:space="0" w:color="auto"/>
                        <w:bottom w:val="none" w:sz="0" w:space="0" w:color="auto"/>
                        <w:right w:val="none" w:sz="0" w:space="0" w:color="auto"/>
                      </w:divBdr>
                    </w:div>
                    <w:div w:id="54899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cbcradio.com/?archiv=maryland-labor-official-dont-overlook-value-of-apprenticeship-programs" TargetMode="External"/><Relationship Id="rId5" Type="http://schemas.openxmlformats.org/officeDocument/2006/relationships/webSettings" Target="webSettings.xml"/><Relationship Id="rId10" Type="http://schemas.openxmlformats.org/officeDocument/2006/relationships/hyperlink" Target="http://www.dllr.state.md.us/employment/mpi/mpi5-21.pdf" TargetMode="External"/><Relationship Id="rId4" Type="http://schemas.openxmlformats.org/officeDocument/2006/relationships/settings" Target="settings.xml"/><Relationship Id="rId9" Type="http://schemas.openxmlformats.org/officeDocument/2006/relationships/hyperlink" Target="https://businessexpress.maryland.gov/grow/regional-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3D2C2-C208-449A-B1B1-D25E85DF6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1927</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Smith</dc:creator>
  <cp:keywords/>
  <dc:description/>
  <cp:lastModifiedBy>Windows User</cp:lastModifiedBy>
  <cp:revision>2</cp:revision>
  <cp:lastPrinted>2019-01-31T13:43:00Z</cp:lastPrinted>
  <dcterms:created xsi:type="dcterms:W3CDTF">2021-07-20T17:24:00Z</dcterms:created>
  <dcterms:modified xsi:type="dcterms:W3CDTF">2021-07-20T17:24:00Z</dcterms:modified>
</cp:coreProperties>
</file>